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68"/>
        <w:gridCol w:w="3156"/>
      </w:tblGrid>
      <w:tr w:rsidR="002414CC" w14:paraId="0BB88ED5" w14:textId="77777777" w:rsidTr="002414CC">
        <w:tc>
          <w:tcPr>
            <w:tcW w:w="3068" w:type="dxa"/>
          </w:tcPr>
          <w:p w14:paraId="013F591B" w14:textId="7F56C5E6" w:rsidR="002414CC" w:rsidRDefault="002414CC" w:rsidP="001F4D44">
            <w:pPr>
              <w:spacing w:before="120" w:after="120"/>
              <w:jc w:val="center"/>
              <w:rPr>
                <w:rFonts w:ascii="Arial" w:hAnsi="Arial" w:cs="Arial"/>
                <w:b/>
                <w:sz w:val="20"/>
                <w:szCs w:val="20"/>
              </w:rPr>
            </w:pPr>
            <w:bookmarkStart w:id="0" w:name="_GoBack"/>
            <w:bookmarkEnd w:id="0"/>
            <w:r>
              <w:rPr>
                <w:noProof/>
              </w:rPr>
              <w:drawing>
                <wp:inline distT="0" distB="0" distL="0" distR="0" wp14:anchorId="3EF31353" wp14:editId="435B0C58">
                  <wp:extent cx="586991" cy="1236742"/>
                  <wp:effectExtent l="0" t="0" r="381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ROPOL.jpg"/>
                          <pic:cNvPicPr/>
                        </pic:nvPicPr>
                        <pic:blipFill>
                          <a:blip r:embed="rId8">
                            <a:extLst>
                              <a:ext uri="{28A0092B-C50C-407E-A947-70E740481C1C}">
                                <a14:useLocalDpi xmlns:a14="http://schemas.microsoft.com/office/drawing/2010/main" val="0"/>
                              </a:ext>
                            </a:extLst>
                          </a:blip>
                          <a:stretch>
                            <a:fillRect/>
                          </a:stretch>
                        </pic:blipFill>
                        <pic:spPr>
                          <a:xfrm>
                            <a:off x="0" y="0"/>
                            <a:ext cx="588782" cy="1240515"/>
                          </a:xfrm>
                          <a:prstGeom prst="rect">
                            <a:avLst/>
                          </a:prstGeom>
                        </pic:spPr>
                      </pic:pic>
                    </a:graphicData>
                  </a:graphic>
                </wp:inline>
              </w:drawing>
            </w:r>
          </w:p>
        </w:tc>
        <w:tc>
          <w:tcPr>
            <w:tcW w:w="3069" w:type="dxa"/>
          </w:tcPr>
          <w:p w14:paraId="764A2358" w14:textId="04D213F8" w:rsidR="002414CC" w:rsidRDefault="002414CC" w:rsidP="001F4D44">
            <w:pPr>
              <w:spacing w:before="120" w:after="120"/>
              <w:jc w:val="center"/>
              <w:rPr>
                <w:rFonts w:ascii="Arial" w:hAnsi="Arial" w:cs="Arial"/>
                <w:b/>
                <w:sz w:val="20"/>
                <w:szCs w:val="20"/>
              </w:rPr>
            </w:pPr>
            <w:r>
              <w:rPr>
                <w:noProof/>
              </w:rPr>
              <w:drawing>
                <wp:inline distT="0" distB="0" distL="0" distR="0" wp14:anchorId="5EA7E08B" wp14:editId="167E17D7">
                  <wp:extent cx="1743360" cy="2111671"/>
                  <wp:effectExtent l="0" t="0" r="9525" b="3175"/>
                  <wp:docPr id="1" name="Image 1" descr="Bl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619" cy="2114407"/>
                          </a:xfrm>
                          <a:prstGeom prst="rect">
                            <a:avLst/>
                          </a:prstGeom>
                          <a:noFill/>
                          <a:ln>
                            <a:noFill/>
                          </a:ln>
                        </pic:spPr>
                      </pic:pic>
                    </a:graphicData>
                  </a:graphic>
                </wp:inline>
              </w:drawing>
            </w:r>
          </w:p>
        </w:tc>
        <w:tc>
          <w:tcPr>
            <w:tcW w:w="3069" w:type="dxa"/>
          </w:tcPr>
          <w:p w14:paraId="153ACC33" w14:textId="37E458F8" w:rsidR="002414CC" w:rsidRDefault="002414CC" w:rsidP="001F4D44">
            <w:pPr>
              <w:spacing w:before="120" w:after="120"/>
              <w:jc w:val="center"/>
              <w:rPr>
                <w:rFonts w:ascii="Arial" w:hAnsi="Arial" w:cs="Arial"/>
                <w:b/>
                <w:sz w:val="20"/>
                <w:szCs w:val="20"/>
              </w:rPr>
            </w:pPr>
            <w:r>
              <w:rPr>
                <w:noProof/>
              </w:rPr>
              <w:drawing>
                <wp:inline distT="0" distB="0" distL="0" distR="0" wp14:anchorId="4E36017A" wp14:editId="08E387EE">
                  <wp:extent cx="1866900" cy="241921"/>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tion Avril RUP- en coule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3063" cy="242720"/>
                          </a:xfrm>
                          <a:prstGeom prst="rect">
                            <a:avLst/>
                          </a:prstGeom>
                        </pic:spPr>
                      </pic:pic>
                    </a:graphicData>
                  </a:graphic>
                </wp:inline>
              </w:drawing>
            </w:r>
          </w:p>
        </w:tc>
      </w:tr>
    </w:tbl>
    <w:p w14:paraId="37A85613" w14:textId="77777777" w:rsidR="002414CC" w:rsidRDefault="002414CC" w:rsidP="001F4D44">
      <w:pPr>
        <w:spacing w:before="120" w:after="120"/>
        <w:jc w:val="center"/>
        <w:rPr>
          <w:rFonts w:ascii="Arial" w:hAnsi="Arial" w:cs="Arial"/>
          <w:b/>
          <w:sz w:val="20"/>
          <w:szCs w:val="20"/>
        </w:rPr>
      </w:pPr>
    </w:p>
    <w:p w14:paraId="5AD9A1EA" w14:textId="77777777" w:rsidR="00316B65" w:rsidRDefault="00316B65" w:rsidP="001F4D44">
      <w:pPr>
        <w:spacing w:before="120" w:after="120"/>
        <w:jc w:val="center"/>
        <w:rPr>
          <w:rFonts w:ascii="Arial" w:hAnsi="Arial" w:cs="Arial"/>
          <w:b/>
          <w:sz w:val="20"/>
          <w:szCs w:val="20"/>
        </w:rPr>
      </w:pPr>
      <w:r>
        <w:rPr>
          <w:rFonts w:ascii="Arial" w:hAnsi="Arial" w:cs="Arial"/>
          <w:b/>
          <w:sz w:val="20"/>
          <w:szCs w:val="20"/>
        </w:rPr>
        <w:t>Communiqué de presse</w:t>
      </w:r>
    </w:p>
    <w:p w14:paraId="6A257867" w14:textId="77777777" w:rsidR="00316B65" w:rsidRDefault="00316B65" w:rsidP="00316B65">
      <w:pPr>
        <w:spacing w:before="120" w:after="120"/>
        <w:rPr>
          <w:rFonts w:ascii="Arial" w:hAnsi="Arial" w:cs="Arial"/>
          <w:b/>
          <w:sz w:val="20"/>
          <w:szCs w:val="20"/>
        </w:rPr>
      </w:pPr>
    </w:p>
    <w:p w14:paraId="3A8904EC" w14:textId="77777777" w:rsidR="00316B65" w:rsidRDefault="00316B65" w:rsidP="001F4D44">
      <w:pPr>
        <w:spacing w:before="120" w:after="120"/>
        <w:jc w:val="center"/>
        <w:rPr>
          <w:rFonts w:ascii="Arial" w:hAnsi="Arial" w:cs="Arial"/>
          <w:b/>
          <w:sz w:val="20"/>
          <w:szCs w:val="20"/>
        </w:rPr>
      </w:pPr>
      <w:r w:rsidRPr="002414CC">
        <w:rPr>
          <w:rFonts w:ascii="Arial" w:hAnsi="Arial" w:cs="Arial"/>
          <w:b/>
          <w:sz w:val="22"/>
          <w:szCs w:val="20"/>
        </w:rPr>
        <w:t xml:space="preserve">AGROPOL et la FONDATION AVRIL s’engagent aux côtés du BURKINA FASO </w:t>
      </w:r>
      <w:r w:rsidR="001F4D44" w:rsidRPr="002414CC">
        <w:rPr>
          <w:rFonts w:ascii="Arial" w:hAnsi="Arial" w:cs="Arial"/>
          <w:b/>
          <w:sz w:val="22"/>
          <w:szCs w:val="20"/>
        </w:rPr>
        <w:br/>
      </w:r>
      <w:r w:rsidRPr="002414CC">
        <w:rPr>
          <w:rFonts w:ascii="Arial" w:hAnsi="Arial" w:cs="Arial"/>
          <w:b/>
          <w:sz w:val="22"/>
          <w:szCs w:val="20"/>
        </w:rPr>
        <w:t>pour le développement et la structuration de la filière SOJA</w:t>
      </w:r>
    </w:p>
    <w:p w14:paraId="358EB517" w14:textId="77777777" w:rsidR="00316B65" w:rsidRDefault="00316B65" w:rsidP="00316B65">
      <w:pPr>
        <w:spacing w:before="120" w:after="120"/>
        <w:rPr>
          <w:rFonts w:ascii="Arial" w:hAnsi="Arial" w:cs="Arial"/>
          <w:b/>
          <w:sz w:val="20"/>
          <w:szCs w:val="20"/>
        </w:rPr>
      </w:pPr>
    </w:p>
    <w:p w14:paraId="3EC607A6" w14:textId="77777777" w:rsidR="00277BA1" w:rsidRDefault="00277BA1" w:rsidP="00316B65">
      <w:pPr>
        <w:spacing w:before="120" w:after="120"/>
        <w:rPr>
          <w:rFonts w:ascii="Arial" w:hAnsi="Arial" w:cs="Arial"/>
          <w:b/>
          <w:sz w:val="20"/>
          <w:szCs w:val="20"/>
        </w:rPr>
      </w:pPr>
    </w:p>
    <w:p w14:paraId="4E205268" w14:textId="77777777" w:rsidR="006E5D8F" w:rsidRDefault="006E5D8F" w:rsidP="00316B65">
      <w:pPr>
        <w:spacing w:before="120" w:after="120"/>
        <w:rPr>
          <w:rFonts w:ascii="Arial" w:hAnsi="Arial" w:cs="Arial"/>
          <w:sz w:val="20"/>
          <w:szCs w:val="20"/>
        </w:rPr>
      </w:pPr>
      <w:r>
        <w:rPr>
          <w:rFonts w:ascii="Arial" w:hAnsi="Arial" w:cs="Arial"/>
          <w:b/>
          <w:sz w:val="20"/>
          <w:szCs w:val="20"/>
        </w:rPr>
        <w:t xml:space="preserve">Paris, le 17 janvier 2017 </w:t>
      </w:r>
      <w:r w:rsidRPr="006E5D8F">
        <w:rPr>
          <w:rFonts w:ascii="Arial" w:hAnsi="Arial" w:cs="Arial"/>
          <w:sz w:val="20"/>
          <w:szCs w:val="20"/>
        </w:rPr>
        <w:t>─</w:t>
      </w:r>
    </w:p>
    <w:p w14:paraId="49063739" w14:textId="77777777" w:rsidR="001F4D44" w:rsidRDefault="001F4D44" w:rsidP="00316B65">
      <w:pPr>
        <w:spacing w:before="120" w:after="120"/>
        <w:rPr>
          <w:rFonts w:ascii="Arial" w:hAnsi="Arial" w:cs="Arial"/>
          <w:b/>
          <w:sz w:val="20"/>
          <w:szCs w:val="20"/>
        </w:rPr>
      </w:pPr>
    </w:p>
    <w:p w14:paraId="0E815E93" w14:textId="77777777" w:rsidR="006E5D8F" w:rsidRPr="00112653" w:rsidRDefault="006E5D8F" w:rsidP="00316B65">
      <w:pPr>
        <w:spacing w:before="120" w:after="120"/>
        <w:rPr>
          <w:rFonts w:ascii="Arial" w:hAnsi="Arial" w:cs="Arial"/>
          <w:b/>
          <w:sz w:val="20"/>
          <w:szCs w:val="20"/>
        </w:rPr>
      </w:pPr>
      <w:r w:rsidRPr="00112653">
        <w:rPr>
          <w:rFonts w:ascii="Arial" w:hAnsi="Arial" w:cs="Arial"/>
          <w:b/>
          <w:sz w:val="20"/>
          <w:szCs w:val="20"/>
        </w:rPr>
        <w:t xml:space="preserve">Le Ministère de l’Agriculture et des Aménagements Hydrauliques du Burkina Faso, représenté par Monsieur Jacob OUEDRAOGO, Ministre de l’agriculture et des aménagements hydrauliques, </w:t>
      </w:r>
    </w:p>
    <w:p w14:paraId="1415F137" w14:textId="24BBDBC6" w:rsidR="006E5D8F" w:rsidRPr="00112653" w:rsidRDefault="006E5D8F" w:rsidP="00316B65">
      <w:pPr>
        <w:spacing w:before="120" w:after="120"/>
        <w:rPr>
          <w:rFonts w:ascii="Arial" w:hAnsi="Arial" w:cs="Arial"/>
          <w:b/>
          <w:sz w:val="20"/>
          <w:szCs w:val="20"/>
        </w:rPr>
      </w:pPr>
      <w:r w:rsidRPr="00112653">
        <w:rPr>
          <w:rFonts w:ascii="Arial" w:hAnsi="Arial" w:cs="Arial"/>
          <w:b/>
          <w:sz w:val="20"/>
          <w:szCs w:val="20"/>
        </w:rPr>
        <w:t xml:space="preserve">AGROPOL, </w:t>
      </w:r>
      <w:r w:rsidR="002777D1" w:rsidRPr="00112653">
        <w:rPr>
          <w:rFonts w:ascii="Arial" w:hAnsi="Arial" w:cs="Arial"/>
          <w:b/>
          <w:sz w:val="20"/>
          <w:szCs w:val="20"/>
        </w:rPr>
        <w:t>l’organisme interprofessionnel de</w:t>
      </w:r>
      <w:r w:rsidR="00BE44C2">
        <w:rPr>
          <w:rFonts w:ascii="Arial" w:hAnsi="Arial" w:cs="Arial"/>
          <w:b/>
          <w:sz w:val="20"/>
          <w:szCs w:val="20"/>
        </w:rPr>
        <w:t xml:space="preserve"> promotion et de</w:t>
      </w:r>
      <w:r w:rsidR="002777D1" w:rsidRPr="00112653">
        <w:rPr>
          <w:rFonts w:ascii="Arial" w:hAnsi="Arial" w:cs="Arial"/>
          <w:b/>
          <w:sz w:val="20"/>
          <w:szCs w:val="20"/>
        </w:rPr>
        <w:t xml:space="preserve"> coopération internationale de la filière française des huiles et des protéines végétales</w:t>
      </w:r>
      <w:r w:rsidRPr="00112653">
        <w:rPr>
          <w:rFonts w:ascii="Arial" w:hAnsi="Arial" w:cs="Arial"/>
          <w:b/>
          <w:sz w:val="20"/>
          <w:szCs w:val="20"/>
        </w:rPr>
        <w:t>, représent</w:t>
      </w:r>
      <w:r w:rsidR="002777D1" w:rsidRPr="00112653">
        <w:rPr>
          <w:rFonts w:ascii="Arial" w:hAnsi="Arial" w:cs="Arial"/>
          <w:b/>
          <w:sz w:val="20"/>
          <w:szCs w:val="20"/>
        </w:rPr>
        <w:t>é</w:t>
      </w:r>
      <w:r w:rsidR="00CF2240">
        <w:rPr>
          <w:rFonts w:ascii="Arial" w:hAnsi="Arial" w:cs="Arial"/>
          <w:b/>
          <w:sz w:val="20"/>
          <w:szCs w:val="20"/>
        </w:rPr>
        <w:t>e</w:t>
      </w:r>
      <w:r w:rsidR="002777D1" w:rsidRPr="00112653">
        <w:rPr>
          <w:rFonts w:ascii="Arial" w:hAnsi="Arial" w:cs="Arial"/>
          <w:b/>
          <w:sz w:val="20"/>
          <w:szCs w:val="20"/>
        </w:rPr>
        <w:t xml:space="preserve"> par son </w:t>
      </w:r>
      <w:r w:rsidR="00CF2240">
        <w:rPr>
          <w:rFonts w:ascii="Arial" w:hAnsi="Arial" w:cs="Arial"/>
          <w:b/>
          <w:sz w:val="20"/>
          <w:szCs w:val="20"/>
        </w:rPr>
        <w:t>P</w:t>
      </w:r>
      <w:r w:rsidR="002777D1" w:rsidRPr="00112653">
        <w:rPr>
          <w:rFonts w:ascii="Arial" w:hAnsi="Arial" w:cs="Arial"/>
          <w:b/>
          <w:sz w:val="20"/>
          <w:szCs w:val="20"/>
        </w:rPr>
        <w:t xml:space="preserve">résident, Monsieur Gérard </w:t>
      </w:r>
      <w:r w:rsidR="002777D1" w:rsidRPr="00112653">
        <w:rPr>
          <w:rFonts w:ascii="Arial" w:hAnsi="Arial" w:cs="Arial"/>
          <w:b/>
          <w:caps/>
          <w:sz w:val="20"/>
          <w:szCs w:val="20"/>
        </w:rPr>
        <w:t>T</w:t>
      </w:r>
      <w:r w:rsidRPr="00112653">
        <w:rPr>
          <w:rFonts w:ascii="Arial" w:hAnsi="Arial" w:cs="Arial"/>
          <w:b/>
          <w:caps/>
          <w:sz w:val="20"/>
          <w:szCs w:val="20"/>
        </w:rPr>
        <w:t>ubéry</w:t>
      </w:r>
      <w:r w:rsidRPr="00112653">
        <w:rPr>
          <w:rFonts w:ascii="Arial" w:hAnsi="Arial" w:cs="Arial"/>
          <w:b/>
          <w:sz w:val="20"/>
          <w:szCs w:val="20"/>
        </w:rPr>
        <w:t>,</w:t>
      </w:r>
    </w:p>
    <w:p w14:paraId="28D38D38" w14:textId="5475E218" w:rsidR="006E5D8F" w:rsidRPr="00112653" w:rsidRDefault="00316B65" w:rsidP="00316B65">
      <w:pPr>
        <w:spacing w:before="120" w:after="120"/>
        <w:rPr>
          <w:rFonts w:ascii="Arial" w:hAnsi="Arial" w:cs="Arial"/>
          <w:b/>
          <w:sz w:val="20"/>
          <w:szCs w:val="20"/>
        </w:rPr>
      </w:pPr>
      <w:r>
        <w:rPr>
          <w:rFonts w:ascii="Arial" w:hAnsi="Arial" w:cs="Arial"/>
          <w:b/>
          <w:sz w:val="20"/>
          <w:szCs w:val="20"/>
        </w:rPr>
        <w:t>e</w:t>
      </w:r>
      <w:r w:rsidR="006E5D8F" w:rsidRPr="00112653">
        <w:rPr>
          <w:rFonts w:ascii="Arial" w:hAnsi="Arial" w:cs="Arial"/>
          <w:b/>
          <w:sz w:val="20"/>
          <w:szCs w:val="20"/>
        </w:rPr>
        <w:t xml:space="preserve">t la Fondation AVRIL, </w:t>
      </w:r>
      <w:r w:rsidR="002777D1" w:rsidRPr="00112653">
        <w:rPr>
          <w:rFonts w:ascii="Arial" w:hAnsi="Arial" w:cs="Arial"/>
          <w:b/>
          <w:sz w:val="20"/>
          <w:szCs w:val="20"/>
        </w:rPr>
        <w:t>Fondation R</w:t>
      </w:r>
      <w:r w:rsidR="006E5D8F" w:rsidRPr="00112653">
        <w:rPr>
          <w:rFonts w:ascii="Arial" w:hAnsi="Arial" w:cs="Arial"/>
          <w:b/>
          <w:sz w:val="20"/>
          <w:szCs w:val="20"/>
        </w:rPr>
        <w:t>econnue d’</w:t>
      </w:r>
      <w:r w:rsidR="002777D1" w:rsidRPr="00112653">
        <w:rPr>
          <w:rFonts w:ascii="Arial" w:hAnsi="Arial" w:cs="Arial"/>
          <w:b/>
          <w:sz w:val="20"/>
          <w:szCs w:val="20"/>
        </w:rPr>
        <w:t>U</w:t>
      </w:r>
      <w:r w:rsidR="006E5D8F" w:rsidRPr="00112653">
        <w:rPr>
          <w:rFonts w:ascii="Arial" w:hAnsi="Arial" w:cs="Arial"/>
          <w:b/>
          <w:sz w:val="20"/>
          <w:szCs w:val="20"/>
        </w:rPr>
        <w:t xml:space="preserve">tilité </w:t>
      </w:r>
      <w:r w:rsidR="002777D1" w:rsidRPr="00112653">
        <w:rPr>
          <w:rFonts w:ascii="Arial" w:hAnsi="Arial" w:cs="Arial"/>
          <w:b/>
          <w:sz w:val="20"/>
          <w:szCs w:val="20"/>
        </w:rPr>
        <w:t>P</w:t>
      </w:r>
      <w:r w:rsidR="00935302">
        <w:rPr>
          <w:rFonts w:ascii="Arial" w:hAnsi="Arial" w:cs="Arial"/>
          <w:b/>
          <w:sz w:val="20"/>
          <w:szCs w:val="20"/>
        </w:rPr>
        <w:t>ublique, représentée par son P</w:t>
      </w:r>
      <w:r w:rsidR="006E5D8F" w:rsidRPr="00112653">
        <w:rPr>
          <w:rFonts w:ascii="Arial" w:hAnsi="Arial" w:cs="Arial"/>
          <w:b/>
          <w:sz w:val="20"/>
          <w:szCs w:val="20"/>
        </w:rPr>
        <w:t>résident, Monsieur Philippe TILLOUS-BORDE,</w:t>
      </w:r>
    </w:p>
    <w:p w14:paraId="56DD66B3" w14:textId="2EF19FE4" w:rsidR="006E5D8F" w:rsidRDefault="00316B65" w:rsidP="00316B65">
      <w:pPr>
        <w:spacing w:before="120" w:after="120"/>
        <w:rPr>
          <w:rFonts w:ascii="Arial" w:hAnsi="Arial" w:cs="Arial"/>
          <w:b/>
          <w:sz w:val="20"/>
          <w:szCs w:val="20"/>
        </w:rPr>
      </w:pPr>
      <w:r>
        <w:rPr>
          <w:rFonts w:ascii="Arial" w:hAnsi="Arial" w:cs="Arial"/>
          <w:b/>
          <w:sz w:val="20"/>
          <w:szCs w:val="20"/>
        </w:rPr>
        <w:t>annoncent la signature d’</w:t>
      </w:r>
      <w:r w:rsidR="006E5D8F" w:rsidRPr="00112653">
        <w:rPr>
          <w:rFonts w:ascii="Arial" w:hAnsi="Arial" w:cs="Arial"/>
          <w:b/>
          <w:sz w:val="20"/>
          <w:szCs w:val="20"/>
        </w:rPr>
        <w:t xml:space="preserve">un accord </w:t>
      </w:r>
      <w:r w:rsidR="002777D1" w:rsidRPr="00112653">
        <w:rPr>
          <w:rFonts w:ascii="Arial" w:hAnsi="Arial" w:cs="Arial"/>
          <w:b/>
          <w:sz w:val="20"/>
          <w:szCs w:val="20"/>
        </w:rPr>
        <w:t xml:space="preserve">portant sur le développement </w:t>
      </w:r>
      <w:r w:rsidR="003520E8" w:rsidRPr="00112653">
        <w:rPr>
          <w:rFonts w:ascii="Arial" w:hAnsi="Arial" w:cs="Arial"/>
          <w:b/>
          <w:sz w:val="20"/>
          <w:szCs w:val="20"/>
        </w:rPr>
        <w:t xml:space="preserve">et la structuration </w:t>
      </w:r>
      <w:r w:rsidR="00935302">
        <w:rPr>
          <w:rFonts w:ascii="Arial" w:hAnsi="Arial" w:cs="Arial"/>
          <w:b/>
          <w:sz w:val="20"/>
          <w:szCs w:val="20"/>
        </w:rPr>
        <w:t>de la filière s</w:t>
      </w:r>
      <w:r w:rsidR="002777D1" w:rsidRPr="00112653">
        <w:rPr>
          <w:rFonts w:ascii="Arial" w:hAnsi="Arial" w:cs="Arial"/>
          <w:b/>
          <w:sz w:val="20"/>
          <w:szCs w:val="20"/>
        </w:rPr>
        <w:t>oja au Burkina Faso.</w:t>
      </w:r>
    </w:p>
    <w:p w14:paraId="06B9B434" w14:textId="77777777" w:rsidR="001F4D44" w:rsidRPr="00112653" w:rsidRDefault="001F4D44" w:rsidP="00316B65">
      <w:pPr>
        <w:spacing w:before="120" w:after="120"/>
        <w:rPr>
          <w:rFonts w:ascii="Arial" w:hAnsi="Arial" w:cs="Arial"/>
          <w:b/>
          <w:sz w:val="20"/>
          <w:szCs w:val="20"/>
        </w:rPr>
      </w:pPr>
    </w:p>
    <w:p w14:paraId="1D42D3D5" w14:textId="77777777" w:rsidR="003520E8" w:rsidRDefault="00793095" w:rsidP="00316B65">
      <w:pPr>
        <w:spacing w:before="120" w:after="120"/>
        <w:jc w:val="both"/>
        <w:rPr>
          <w:rFonts w:ascii="Arial" w:hAnsi="Arial" w:cs="Arial"/>
          <w:sz w:val="20"/>
          <w:szCs w:val="20"/>
        </w:rPr>
      </w:pPr>
      <w:r w:rsidRPr="006E5D8F">
        <w:rPr>
          <w:rFonts w:ascii="Arial" w:hAnsi="Arial" w:cs="Arial"/>
          <w:sz w:val="20"/>
          <w:szCs w:val="20"/>
        </w:rPr>
        <w:t xml:space="preserve">Le Ministère de l’Agriculture et des Aménagements Hydrauliques du Burkina Faso a placé le développement de la filière Soja comme </w:t>
      </w:r>
      <w:r w:rsidR="006E5D8F">
        <w:rPr>
          <w:rFonts w:ascii="Arial" w:hAnsi="Arial" w:cs="Arial"/>
          <w:sz w:val="20"/>
          <w:szCs w:val="20"/>
        </w:rPr>
        <w:t xml:space="preserve">l’une des priorités nationales. Il </w:t>
      </w:r>
      <w:r w:rsidR="002777D1">
        <w:rPr>
          <w:rFonts w:ascii="Arial" w:hAnsi="Arial" w:cs="Arial"/>
          <w:sz w:val="20"/>
          <w:szCs w:val="20"/>
        </w:rPr>
        <w:t xml:space="preserve">entend ainsi </w:t>
      </w:r>
      <w:r w:rsidRPr="006E5D8F">
        <w:rPr>
          <w:rFonts w:ascii="Arial" w:hAnsi="Arial" w:cs="Arial"/>
          <w:sz w:val="20"/>
          <w:szCs w:val="20"/>
        </w:rPr>
        <w:t xml:space="preserve">apporter une réponse aux besoins nutritionnels croissants du marché national en huile et en protéines végétales à destination de l’alimentation </w:t>
      </w:r>
      <w:r w:rsidR="002B502F" w:rsidRPr="006E5D8F">
        <w:rPr>
          <w:rFonts w:ascii="Arial" w:hAnsi="Arial" w:cs="Arial"/>
          <w:sz w:val="20"/>
          <w:szCs w:val="20"/>
        </w:rPr>
        <w:t xml:space="preserve">humaine et </w:t>
      </w:r>
      <w:r w:rsidRPr="006E5D8F">
        <w:rPr>
          <w:rFonts w:ascii="Arial" w:hAnsi="Arial" w:cs="Arial"/>
          <w:sz w:val="20"/>
          <w:szCs w:val="20"/>
        </w:rPr>
        <w:t xml:space="preserve">animale. </w:t>
      </w:r>
      <w:r w:rsidR="002777D1">
        <w:rPr>
          <w:rFonts w:ascii="Arial" w:hAnsi="Arial" w:cs="Arial"/>
          <w:sz w:val="20"/>
          <w:szCs w:val="20"/>
        </w:rPr>
        <w:t>Il entend en outre favoriser le développement économique durable du pays</w:t>
      </w:r>
      <w:r w:rsidR="003520E8">
        <w:rPr>
          <w:rFonts w:ascii="Arial" w:hAnsi="Arial" w:cs="Arial"/>
          <w:sz w:val="20"/>
          <w:szCs w:val="20"/>
        </w:rPr>
        <w:t>, lequel passe par l’adaptation de l’agriculture nationale à des enjeux multiples, notamment :</w:t>
      </w:r>
    </w:p>
    <w:p w14:paraId="27C55AE9" w14:textId="77777777" w:rsidR="003520E8" w:rsidRPr="003520E8" w:rsidRDefault="003520E8" w:rsidP="00316B65">
      <w:pPr>
        <w:pStyle w:val="Paragraphedeliste"/>
        <w:numPr>
          <w:ilvl w:val="0"/>
          <w:numId w:val="14"/>
        </w:numPr>
        <w:spacing w:before="120" w:after="120"/>
        <w:contextualSpacing w:val="0"/>
        <w:jc w:val="both"/>
        <w:rPr>
          <w:rFonts w:ascii="Arial" w:hAnsi="Arial" w:cs="Arial"/>
          <w:sz w:val="20"/>
          <w:szCs w:val="20"/>
        </w:rPr>
      </w:pPr>
      <w:r w:rsidRPr="003520E8">
        <w:rPr>
          <w:rFonts w:ascii="Arial" w:hAnsi="Arial" w:cs="Arial"/>
          <w:sz w:val="20"/>
          <w:szCs w:val="20"/>
        </w:rPr>
        <w:t>la production d’une alimentation saine et durable ;</w:t>
      </w:r>
    </w:p>
    <w:p w14:paraId="593D6FE3" w14:textId="77777777" w:rsidR="003520E8" w:rsidRPr="003520E8" w:rsidRDefault="003520E8" w:rsidP="00316B65">
      <w:pPr>
        <w:pStyle w:val="Paragraphedeliste"/>
        <w:numPr>
          <w:ilvl w:val="0"/>
          <w:numId w:val="14"/>
        </w:numPr>
        <w:spacing w:before="120" w:after="120"/>
        <w:contextualSpacing w:val="0"/>
        <w:jc w:val="both"/>
        <w:rPr>
          <w:rFonts w:ascii="Arial" w:hAnsi="Arial" w:cs="Arial"/>
          <w:sz w:val="20"/>
          <w:szCs w:val="20"/>
        </w:rPr>
      </w:pPr>
      <w:r w:rsidRPr="003520E8">
        <w:rPr>
          <w:rFonts w:ascii="Arial" w:hAnsi="Arial" w:cs="Arial"/>
          <w:sz w:val="20"/>
          <w:szCs w:val="20"/>
        </w:rPr>
        <w:t>l’amélioration du revenu des producteurs dans le cadre de l’agriculture familiale ;</w:t>
      </w:r>
    </w:p>
    <w:p w14:paraId="24FA501A" w14:textId="77777777" w:rsidR="003520E8" w:rsidRPr="003520E8" w:rsidRDefault="003520E8" w:rsidP="00316B65">
      <w:pPr>
        <w:pStyle w:val="Paragraphedeliste"/>
        <w:numPr>
          <w:ilvl w:val="0"/>
          <w:numId w:val="14"/>
        </w:numPr>
        <w:spacing w:before="120" w:after="120"/>
        <w:contextualSpacing w:val="0"/>
        <w:jc w:val="both"/>
        <w:rPr>
          <w:rFonts w:ascii="Arial" w:hAnsi="Arial" w:cs="Arial"/>
          <w:sz w:val="20"/>
          <w:szCs w:val="20"/>
        </w:rPr>
      </w:pPr>
      <w:r w:rsidRPr="003520E8">
        <w:rPr>
          <w:rFonts w:ascii="Arial" w:hAnsi="Arial" w:cs="Arial"/>
          <w:sz w:val="20"/>
          <w:szCs w:val="20"/>
        </w:rPr>
        <w:t>la contribution au développement d’une activité économique artisanale et agro-industrielle pérenne dans les territoires ;</w:t>
      </w:r>
    </w:p>
    <w:p w14:paraId="31DFB9DB" w14:textId="77777777" w:rsidR="003520E8" w:rsidRDefault="003520E8" w:rsidP="00316B65">
      <w:pPr>
        <w:pStyle w:val="Paragraphedeliste"/>
        <w:numPr>
          <w:ilvl w:val="0"/>
          <w:numId w:val="14"/>
        </w:numPr>
        <w:spacing w:before="120" w:after="120"/>
        <w:contextualSpacing w:val="0"/>
        <w:jc w:val="both"/>
        <w:rPr>
          <w:rFonts w:ascii="Arial" w:hAnsi="Arial" w:cs="Arial"/>
          <w:sz w:val="20"/>
          <w:szCs w:val="20"/>
        </w:rPr>
      </w:pPr>
      <w:r w:rsidRPr="003520E8">
        <w:rPr>
          <w:rFonts w:ascii="Arial" w:hAnsi="Arial" w:cs="Arial"/>
          <w:sz w:val="20"/>
          <w:szCs w:val="20"/>
        </w:rPr>
        <w:t>la promotion de pratiques respectueuses de l’environnement.</w:t>
      </w:r>
    </w:p>
    <w:p w14:paraId="6EE9DA2D" w14:textId="77777777" w:rsidR="001F4D44" w:rsidRPr="003520E8" w:rsidRDefault="001F4D44" w:rsidP="001F4D44">
      <w:pPr>
        <w:pStyle w:val="Paragraphedeliste"/>
        <w:spacing w:before="120" w:after="120"/>
        <w:contextualSpacing w:val="0"/>
        <w:jc w:val="both"/>
        <w:rPr>
          <w:rFonts w:ascii="Arial" w:hAnsi="Arial" w:cs="Arial"/>
          <w:sz w:val="20"/>
          <w:szCs w:val="20"/>
        </w:rPr>
      </w:pPr>
    </w:p>
    <w:p w14:paraId="1C63E577" w14:textId="77777777" w:rsidR="00112653" w:rsidRDefault="003520E8" w:rsidP="00316B65">
      <w:pPr>
        <w:spacing w:before="120" w:after="120"/>
        <w:jc w:val="both"/>
        <w:rPr>
          <w:rFonts w:ascii="Arial" w:hAnsi="Arial" w:cs="Arial"/>
          <w:sz w:val="20"/>
          <w:szCs w:val="20"/>
        </w:rPr>
      </w:pPr>
      <w:r w:rsidRPr="008022DA">
        <w:rPr>
          <w:rFonts w:ascii="Arial" w:hAnsi="Arial" w:cs="Arial"/>
          <w:sz w:val="20"/>
          <w:szCs w:val="20"/>
        </w:rPr>
        <w:t>Ce protocole s’inscrit dans une ambition globale d’une production annuelle de 100</w:t>
      </w:r>
      <w:r w:rsidR="00316B65">
        <w:rPr>
          <w:rFonts w:ascii="Arial" w:hAnsi="Arial" w:cs="Arial"/>
          <w:sz w:val="20"/>
          <w:szCs w:val="20"/>
        </w:rPr>
        <w:t> </w:t>
      </w:r>
      <w:r w:rsidRPr="008022DA">
        <w:rPr>
          <w:rFonts w:ascii="Arial" w:hAnsi="Arial" w:cs="Arial"/>
          <w:sz w:val="20"/>
          <w:szCs w:val="20"/>
        </w:rPr>
        <w:t>000 tonnes de graines de soja au Burkina Faso</w:t>
      </w:r>
      <w:r w:rsidR="001F4D44">
        <w:rPr>
          <w:rFonts w:ascii="Arial" w:hAnsi="Arial" w:cs="Arial"/>
          <w:sz w:val="20"/>
          <w:szCs w:val="20"/>
        </w:rPr>
        <w:t>. Il s’appuie sur</w:t>
      </w:r>
      <w:r w:rsidR="00112653">
        <w:rPr>
          <w:rFonts w:ascii="Arial" w:hAnsi="Arial" w:cs="Arial"/>
          <w:sz w:val="20"/>
          <w:szCs w:val="20"/>
        </w:rPr>
        <w:t xml:space="preserve"> les axes stratégiques suivants :</w:t>
      </w:r>
    </w:p>
    <w:p w14:paraId="3F66B61C" w14:textId="77777777" w:rsidR="00112653" w:rsidRPr="008022DA" w:rsidRDefault="00112653" w:rsidP="00316B65">
      <w:pPr>
        <w:pStyle w:val="Paragraphedeliste"/>
        <w:numPr>
          <w:ilvl w:val="0"/>
          <w:numId w:val="14"/>
        </w:numPr>
        <w:spacing w:before="120" w:after="120"/>
        <w:contextualSpacing w:val="0"/>
        <w:jc w:val="both"/>
        <w:rPr>
          <w:rFonts w:ascii="Arial" w:hAnsi="Arial" w:cs="Arial"/>
          <w:sz w:val="20"/>
          <w:szCs w:val="20"/>
        </w:rPr>
      </w:pPr>
      <w:r w:rsidRPr="008022DA">
        <w:rPr>
          <w:rFonts w:ascii="Arial" w:hAnsi="Arial" w:cs="Arial"/>
          <w:sz w:val="20"/>
          <w:szCs w:val="20"/>
        </w:rPr>
        <w:t xml:space="preserve">promouvoir la culture du soja par l’accroissement de la productivité et de la production à travers </w:t>
      </w:r>
      <w:r w:rsidR="001F4D44">
        <w:rPr>
          <w:rFonts w:ascii="Arial" w:hAnsi="Arial" w:cs="Arial"/>
          <w:sz w:val="20"/>
          <w:szCs w:val="20"/>
        </w:rPr>
        <w:t xml:space="preserve">la </w:t>
      </w:r>
      <w:r w:rsidRPr="008022DA">
        <w:rPr>
          <w:rFonts w:ascii="Arial" w:hAnsi="Arial" w:cs="Arial"/>
          <w:sz w:val="20"/>
          <w:szCs w:val="20"/>
        </w:rPr>
        <w:t xml:space="preserve">structuration de la filière et </w:t>
      </w:r>
      <w:r w:rsidR="001F4D44">
        <w:rPr>
          <w:rFonts w:ascii="Arial" w:hAnsi="Arial" w:cs="Arial"/>
          <w:sz w:val="20"/>
          <w:szCs w:val="20"/>
        </w:rPr>
        <w:t xml:space="preserve">l’augmentation </w:t>
      </w:r>
      <w:r w:rsidRPr="008022DA">
        <w:rPr>
          <w:rFonts w:ascii="Arial" w:hAnsi="Arial" w:cs="Arial"/>
          <w:sz w:val="20"/>
          <w:szCs w:val="20"/>
        </w:rPr>
        <w:t>de la production</w:t>
      </w:r>
      <w:r w:rsidR="001F4D44">
        <w:rPr>
          <w:rFonts w:ascii="Arial" w:hAnsi="Arial" w:cs="Arial"/>
          <w:sz w:val="20"/>
          <w:szCs w:val="20"/>
        </w:rPr>
        <w:t xml:space="preserve"> locale</w:t>
      </w:r>
      <w:r>
        <w:rPr>
          <w:rFonts w:ascii="Arial" w:hAnsi="Arial" w:cs="Arial"/>
          <w:sz w:val="20"/>
          <w:szCs w:val="20"/>
        </w:rPr>
        <w:t> </w:t>
      </w:r>
      <w:r w:rsidRPr="008022DA">
        <w:rPr>
          <w:rFonts w:ascii="Arial" w:hAnsi="Arial" w:cs="Arial"/>
          <w:sz w:val="20"/>
          <w:szCs w:val="20"/>
        </w:rPr>
        <w:t>;</w:t>
      </w:r>
    </w:p>
    <w:p w14:paraId="16F55E05" w14:textId="77777777" w:rsidR="002414CC" w:rsidRDefault="002414CC" w:rsidP="002414CC">
      <w:pPr>
        <w:pStyle w:val="Paragraphedeliste"/>
        <w:spacing w:before="120" w:after="120"/>
        <w:contextualSpacing w:val="0"/>
        <w:jc w:val="both"/>
        <w:rPr>
          <w:rFonts w:ascii="Arial" w:hAnsi="Arial" w:cs="Arial"/>
          <w:sz w:val="20"/>
          <w:szCs w:val="20"/>
        </w:rPr>
      </w:pPr>
    </w:p>
    <w:p w14:paraId="3C814AC6" w14:textId="77777777" w:rsidR="002414CC" w:rsidRPr="002414CC" w:rsidRDefault="002414CC" w:rsidP="002414CC">
      <w:pPr>
        <w:pStyle w:val="Paragraphedeliste"/>
        <w:rPr>
          <w:rFonts w:ascii="Arial" w:hAnsi="Arial" w:cs="Arial"/>
          <w:sz w:val="20"/>
          <w:szCs w:val="20"/>
        </w:rPr>
      </w:pPr>
    </w:p>
    <w:p w14:paraId="62652CA2" w14:textId="77777777" w:rsidR="00112653" w:rsidRPr="008022DA" w:rsidRDefault="00112653" w:rsidP="00316B65">
      <w:pPr>
        <w:pStyle w:val="Paragraphedeliste"/>
        <w:numPr>
          <w:ilvl w:val="0"/>
          <w:numId w:val="14"/>
        </w:numPr>
        <w:spacing w:before="120" w:after="120"/>
        <w:contextualSpacing w:val="0"/>
        <w:jc w:val="both"/>
        <w:rPr>
          <w:rFonts w:ascii="Arial" w:hAnsi="Arial" w:cs="Arial"/>
          <w:sz w:val="20"/>
          <w:szCs w:val="20"/>
        </w:rPr>
      </w:pPr>
      <w:r w:rsidRPr="008022DA">
        <w:rPr>
          <w:rFonts w:ascii="Arial" w:hAnsi="Arial" w:cs="Arial"/>
          <w:sz w:val="20"/>
          <w:szCs w:val="20"/>
        </w:rPr>
        <w:t>favoriser</w:t>
      </w:r>
      <w:r w:rsidR="001F4D44">
        <w:rPr>
          <w:rFonts w:ascii="Arial" w:hAnsi="Arial" w:cs="Arial"/>
          <w:sz w:val="20"/>
          <w:szCs w:val="20"/>
        </w:rPr>
        <w:t xml:space="preserve"> </w:t>
      </w:r>
      <w:r w:rsidRPr="008022DA">
        <w:rPr>
          <w:rFonts w:ascii="Arial" w:hAnsi="Arial" w:cs="Arial"/>
          <w:sz w:val="20"/>
          <w:szCs w:val="20"/>
        </w:rPr>
        <w:t>l’émergence d</w:t>
      </w:r>
      <w:r w:rsidR="001F4D44">
        <w:rPr>
          <w:rFonts w:ascii="Arial" w:hAnsi="Arial" w:cs="Arial"/>
          <w:sz w:val="20"/>
          <w:szCs w:val="20"/>
        </w:rPr>
        <w:t xml:space="preserve">’un ou plusieurs leaders </w:t>
      </w:r>
      <w:r w:rsidRPr="008022DA">
        <w:rPr>
          <w:rFonts w:ascii="Arial" w:hAnsi="Arial" w:cs="Arial"/>
          <w:sz w:val="20"/>
          <w:szCs w:val="20"/>
        </w:rPr>
        <w:t xml:space="preserve">de la transformation du soja, </w:t>
      </w:r>
      <w:r w:rsidR="001F4D44">
        <w:rPr>
          <w:rFonts w:ascii="Arial" w:hAnsi="Arial" w:cs="Arial"/>
          <w:sz w:val="20"/>
          <w:szCs w:val="20"/>
        </w:rPr>
        <w:t xml:space="preserve">permettant </w:t>
      </w:r>
      <w:r w:rsidRPr="008022DA">
        <w:rPr>
          <w:rFonts w:ascii="Arial" w:hAnsi="Arial" w:cs="Arial"/>
          <w:sz w:val="20"/>
          <w:szCs w:val="20"/>
        </w:rPr>
        <w:t>de tirer le développement de l’ensemble de la filière par la contractualisation et l’achat de volumes de production croissants</w:t>
      </w:r>
      <w:r>
        <w:rPr>
          <w:rFonts w:ascii="Arial" w:hAnsi="Arial" w:cs="Arial"/>
          <w:sz w:val="20"/>
          <w:szCs w:val="20"/>
        </w:rPr>
        <w:t> ;</w:t>
      </w:r>
      <w:r w:rsidRPr="008022DA">
        <w:rPr>
          <w:rFonts w:ascii="Arial" w:hAnsi="Arial" w:cs="Arial"/>
          <w:sz w:val="20"/>
          <w:szCs w:val="20"/>
        </w:rPr>
        <w:t xml:space="preserve">  </w:t>
      </w:r>
    </w:p>
    <w:p w14:paraId="5E6E223C" w14:textId="77777777" w:rsidR="00112653" w:rsidRPr="008022DA" w:rsidRDefault="00112653" w:rsidP="00316B65">
      <w:pPr>
        <w:pStyle w:val="Paragraphedeliste"/>
        <w:numPr>
          <w:ilvl w:val="0"/>
          <w:numId w:val="14"/>
        </w:numPr>
        <w:spacing w:before="120" w:after="120"/>
        <w:contextualSpacing w:val="0"/>
        <w:jc w:val="both"/>
        <w:rPr>
          <w:rFonts w:ascii="Arial" w:hAnsi="Arial" w:cs="Arial"/>
          <w:sz w:val="20"/>
          <w:szCs w:val="20"/>
        </w:rPr>
      </w:pPr>
      <w:r w:rsidRPr="008022DA">
        <w:rPr>
          <w:rFonts w:ascii="Arial" w:hAnsi="Arial" w:cs="Arial"/>
          <w:sz w:val="20"/>
          <w:szCs w:val="20"/>
        </w:rPr>
        <w:t xml:space="preserve">contribuer à </w:t>
      </w:r>
      <w:r w:rsidR="001F4D44">
        <w:rPr>
          <w:rFonts w:ascii="Arial" w:hAnsi="Arial" w:cs="Arial"/>
          <w:sz w:val="20"/>
          <w:szCs w:val="20"/>
        </w:rPr>
        <w:t xml:space="preserve">renforcer la </w:t>
      </w:r>
      <w:r w:rsidRPr="008022DA">
        <w:rPr>
          <w:rFonts w:ascii="Arial" w:hAnsi="Arial" w:cs="Arial"/>
          <w:sz w:val="20"/>
          <w:szCs w:val="20"/>
        </w:rPr>
        <w:t>structur</w:t>
      </w:r>
      <w:r w:rsidR="001F4D44">
        <w:rPr>
          <w:rFonts w:ascii="Arial" w:hAnsi="Arial" w:cs="Arial"/>
          <w:sz w:val="20"/>
          <w:szCs w:val="20"/>
        </w:rPr>
        <w:t>ation d</w:t>
      </w:r>
      <w:r w:rsidR="00BE44C2">
        <w:rPr>
          <w:rFonts w:ascii="Arial" w:hAnsi="Arial" w:cs="Arial"/>
          <w:sz w:val="20"/>
          <w:szCs w:val="20"/>
        </w:rPr>
        <w:t xml:space="preserve">es </w:t>
      </w:r>
      <w:r w:rsidRPr="008022DA">
        <w:rPr>
          <w:rFonts w:ascii="Arial" w:hAnsi="Arial" w:cs="Arial"/>
          <w:sz w:val="20"/>
          <w:szCs w:val="20"/>
        </w:rPr>
        <w:t xml:space="preserve">organisations de producteurs de Soja dans un objectif d’autonomisation économique et </w:t>
      </w:r>
      <w:r>
        <w:rPr>
          <w:rFonts w:ascii="Arial" w:hAnsi="Arial" w:cs="Arial"/>
          <w:sz w:val="20"/>
          <w:szCs w:val="20"/>
        </w:rPr>
        <w:t>d’émergence de leur représentativité ;</w:t>
      </w:r>
    </w:p>
    <w:p w14:paraId="42243A67" w14:textId="77777777" w:rsidR="00112653" w:rsidRPr="008022DA" w:rsidRDefault="00112653" w:rsidP="00316B65">
      <w:pPr>
        <w:pStyle w:val="Paragraphedeliste"/>
        <w:numPr>
          <w:ilvl w:val="0"/>
          <w:numId w:val="14"/>
        </w:numPr>
        <w:spacing w:before="120" w:after="120"/>
        <w:contextualSpacing w:val="0"/>
        <w:jc w:val="both"/>
        <w:rPr>
          <w:rFonts w:ascii="Arial" w:hAnsi="Arial" w:cs="Arial"/>
          <w:sz w:val="20"/>
          <w:szCs w:val="20"/>
        </w:rPr>
      </w:pPr>
      <w:r w:rsidRPr="008022DA">
        <w:rPr>
          <w:rFonts w:ascii="Arial" w:hAnsi="Arial" w:cs="Arial"/>
          <w:sz w:val="20"/>
          <w:szCs w:val="20"/>
        </w:rPr>
        <w:t xml:space="preserve">constituer une Association regroupant </w:t>
      </w:r>
      <w:r>
        <w:rPr>
          <w:rFonts w:ascii="Arial" w:hAnsi="Arial" w:cs="Arial"/>
          <w:sz w:val="20"/>
          <w:szCs w:val="20"/>
        </w:rPr>
        <w:t>l’ensemble d</w:t>
      </w:r>
      <w:r w:rsidRPr="008022DA">
        <w:rPr>
          <w:rFonts w:ascii="Arial" w:hAnsi="Arial" w:cs="Arial"/>
          <w:sz w:val="20"/>
          <w:szCs w:val="20"/>
        </w:rPr>
        <w:t xml:space="preserve">es acteurs économiques de la filière </w:t>
      </w:r>
      <w:r>
        <w:rPr>
          <w:rFonts w:ascii="Arial" w:hAnsi="Arial" w:cs="Arial"/>
          <w:sz w:val="20"/>
          <w:szCs w:val="20"/>
        </w:rPr>
        <w:t>afin d’</w:t>
      </w:r>
      <w:r w:rsidRPr="008022DA">
        <w:rPr>
          <w:rFonts w:ascii="Arial" w:hAnsi="Arial" w:cs="Arial"/>
          <w:sz w:val="20"/>
          <w:szCs w:val="20"/>
        </w:rPr>
        <w:t xml:space="preserve">élaborer le cadre contractuel amont-aval mais également de concevoir une stratégie de développement de la filière </w:t>
      </w:r>
      <w:r>
        <w:rPr>
          <w:rFonts w:ascii="Arial" w:hAnsi="Arial" w:cs="Arial"/>
          <w:sz w:val="20"/>
          <w:szCs w:val="20"/>
        </w:rPr>
        <w:t>et les</w:t>
      </w:r>
      <w:r w:rsidRPr="008022DA">
        <w:rPr>
          <w:rFonts w:ascii="Arial" w:hAnsi="Arial" w:cs="Arial"/>
          <w:sz w:val="20"/>
          <w:szCs w:val="20"/>
        </w:rPr>
        <w:t xml:space="preserve"> plan</w:t>
      </w:r>
      <w:r>
        <w:rPr>
          <w:rFonts w:ascii="Arial" w:hAnsi="Arial" w:cs="Arial"/>
          <w:sz w:val="20"/>
          <w:szCs w:val="20"/>
        </w:rPr>
        <w:t>s</w:t>
      </w:r>
      <w:r w:rsidRPr="008022DA">
        <w:rPr>
          <w:rFonts w:ascii="Arial" w:hAnsi="Arial" w:cs="Arial"/>
          <w:sz w:val="20"/>
          <w:szCs w:val="20"/>
        </w:rPr>
        <w:t xml:space="preserve"> d’actions </w:t>
      </w:r>
      <w:r>
        <w:rPr>
          <w:rFonts w:ascii="Arial" w:hAnsi="Arial" w:cs="Arial"/>
          <w:sz w:val="20"/>
          <w:szCs w:val="20"/>
        </w:rPr>
        <w:t>associés </w:t>
      </w:r>
      <w:r w:rsidRPr="008022DA">
        <w:rPr>
          <w:rFonts w:ascii="Arial" w:hAnsi="Arial" w:cs="Arial"/>
          <w:sz w:val="20"/>
          <w:szCs w:val="20"/>
        </w:rPr>
        <w:t xml:space="preserve">; </w:t>
      </w:r>
    </w:p>
    <w:p w14:paraId="02E15CC2" w14:textId="77777777" w:rsidR="00112653" w:rsidRDefault="00112653" w:rsidP="00316B65">
      <w:pPr>
        <w:pStyle w:val="Paragraphedeliste"/>
        <w:numPr>
          <w:ilvl w:val="0"/>
          <w:numId w:val="14"/>
        </w:numPr>
        <w:spacing w:before="120" w:after="120"/>
        <w:contextualSpacing w:val="0"/>
        <w:jc w:val="both"/>
        <w:rPr>
          <w:rFonts w:ascii="Arial" w:hAnsi="Arial" w:cs="Arial"/>
          <w:sz w:val="20"/>
          <w:szCs w:val="20"/>
        </w:rPr>
      </w:pPr>
      <w:r w:rsidRPr="00112653">
        <w:rPr>
          <w:rFonts w:ascii="Arial" w:hAnsi="Arial" w:cs="Arial"/>
          <w:sz w:val="20"/>
          <w:szCs w:val="20"/>
        </w:rPr>
        <w:t xml:space="preserve">favoriser la mise en place d’un fonds de développement consacré au financement des programmes d’actions et d’un fonds de garantie Soja destiné à favoriser l’obtention de crédits de campagne par les industriels et les structures de mise en marché de la filière. </w:t>
      </w:r>
    </w:p>
    <w:p w14:paraId="433B0FD7" w14:textId="77777777" w:rsidR="002414CC" w:rsidRDefault="002414CC" w:rsidP="00316B65">
      <w:pPr>
        <w:spacing w:before="120" w:after="120"/>
        <w:jc w:val="both"/>
        <w:rPr>
          <w:rFonts w:ascii="Arial" w:hAnsi="Arial" w:cs="Arial"/>
          <w:color w:val="000000" w:themeColor="text1"/>
          <w:sz w:val="20"/>
          <w:szCs w:val="20"/>
        </w:rPr>
      </w:pPr>
    </w:p>
    <w:p w14:paraId="76E33382" w14:textId="4EDCB25F" w:rsidR="00112653" w:rsidRPr="006620A6" w:rsidRDefault="00332AA8" w:rsidP="00316B65">
      <w:pPr>
        <w:spacing w:before="120" w:after="120"/>
        <w:jc w:val="both"/>
        <w:rPr>
          <w:rFonts w:ascii="Arial" w:hAnsi="Arial" w:cs="Arial"/>
          <w:color w:val="000000" w:themeColor="text1"/>
          <w:sz w:val="20"/>
          <w:szCs w:val="20"/>
        </w:rPr>
      </w:pPr>
      <w:r w:rsidRPr="006620A6">
        <w:rPr>
          <w:rFonts w:ascii="Arial" w:hAnsi="Arial" w:cs="Arial"/>
          <w:color w:val="000000" w:themeColor="text1"/>
          <w:sz w:val="20"/>
          <w:szCs w:val="20"/>
        </w:rPr>
        <w:t xml:space="preserve">Le Ministre Jacob Ouédraogo </w:t>
      </w:r>
      <w:r w:rsidR="002C2804" w:rsidRPr="006620A6">
        <w:rPr>
          <w:rFonts w:ascii="Arial" w:hAnsi="Arial" w:cs="Arial"/>
          <w:color w:val="000000" w:themeColor="text1"/>
          <w:sz w:val="20"/>
          <w:szCs w:val="20"/>
        </w:rPr>
        <w:t>a exprimé sa satisfaction de voir son pays bénéficier de l’expertise de la filière française</w:t>
      </w:r>
      <w:r w:rsidR="008D3803" w:rsidRPr="006620A6">
        <w:rPr>
          <w:rFonts w:ascii="Arial" w:hAnsi="Arial" w:cs="Arial"/>
          <w:color w:val="000000" w:themeColor="text1"/>
          <w:sz w:val="20"/>
          <w:szCs w:val="20"/>
        </w:rPr>
        <w:t xml:space="preserve"> ainsi que</w:t>
      </w:r>
      <w:r w:rsidR="00B925A7" w:rsidRPr="006620A6">
        <w:rPr>
          <w:rFonts w:ascii="Arial" w:hAnsi="Arial" w:cs="Arial"/>
          <w:color w:val="000000" w:themeColor="text1"/>
          <w:sz w:val="20"/>
          <w:szCs w:val="20"/>
        </w:rPr>
        <w:t xml:space="preserve"> l</w:t>
      </w:r>
      <w:r w:rsidR="00C47DAD" w:rsidRPr="006620A6">
        <w:rPr>
          <w:rFonts w:ascii="Arial" w:hAnsi="Arial" w:cs="Arial"/>
          <w:color w:val="000000" w:themeColor="text1"/>
          <w:sz w:val="20"/>
          <w:szCs w:val="20"/>
        </w:rPr>
        <w:t>a volonté</w:t>
      </w:r>
      <w:r w:rsidR="008D3803" w:rsidRPr="006620A6">
        <w:rPr>
          <w:rFonts w:ascii="Arial" w:hAnsi="Arial" w:cs="Arial"/>
          <w:color w:val="000000" w:themeColor="text1"/>
          <w:sz w:val="20"/>
          <w:szCs w:val="20"/>
        </w:rPr>
        <w:t xml:space="preserve"> du</w:t>
      </w:r>
      <w:r w:rsidR="00B925A7" w:rsidRPr="006620A6">
        <w:rPr>
          <w:rFonts w:ascii="Arial" w:hAnsi="Arial" w:cs="Arial"/>
          <w:color w:val="000000" w:themeColor="text1"/>
          <w:sz w:val="20"/>
          <w:szCs w:val="20"/>
        </w:rPr>
        <w:t xml:space="preserve"> gouvernement </w:t>
      </w:r>
      <w:r w:rsidR="008D3803" w:rsidRPr="006620A6">
        <w:rPr>
          <w:rFonts w:ascii="Arial" w:hAnsi="Arial" w:cs="Arial"/>
          <w:color w:val="000000" w:themeColor="text1"/>
          <w:sz w:val="20"/>
          <w:szCs w:val="20"/>
        </w:rPr>
        <w:t xml:space="preserve">du Burkina Faso </w:t>
      </w:r>
      <w:r w:rsidR="001362F6">
        <w:rPr>
          <w:rFonts w:ascii="Arial" w:hAnsi="Arial" w:cs="Arial"/>
          <w:color w:val="000000" w:themeColor="text1"/>
          <w:sz w:val="20"/>
          <w:szCs w:val="20"/>
        </w:rPr>
        <w:t>de</w:t>
      </w:r>
      <w:r w:rsidR="007C79A2" w:rsidRPr="006620A6">
        <w:rPr>
          <w:rFonts w:ascii="Arial" w:hAnsi="Arial" w:cs="Arial"/>
          <w:color w:val="000000" w:themeColor="text1"/>
          <w:sz w:val="20"/>
          <w:szCs w:val="20"/>
        </w:rPr>
        <w:t xml:space="preserve"> jouer sa partition</w:t>
      </w:r>
      <w:r w:rsidR="008D3803" w:rsidRPr="006620A6">
        <w:rPr>
          <w:rFonts w:ascii="Arial" w:hAnsi="Arial" w:cs="Arial"/>
          <w:color w:val="000000" w:themeColor="text1"/>
          <w:sz w:val="20"/>
          <w:szCs w:val="20"/>
        </w:rPr>
        <w:t xml:space="preserve"> pour impliquer les institutions de </w:t>
      </w:r>
      <w:r w:rsidR="00A379AA" w:rsidRPr="006620A6">
        <w:rPr>
          <w:rFonts w:ascii="Arial" w:hAnsi="Arial" w:cs="Arial"/>
          <w:color w:val="000000" w:themeColor="text1"/>
          <w:sz w:val="20"/>
          <w:szCs w:val="20"/>
        </w:rPr>
        <w:t>fina</w:t>
      </w:r>
      <w:r w:rsidR="008D3803" w:rsidRPr="006620A6">
        <w:rPr>
          <w:rFonts w:ascii="Arial" w:hAnsi="Arial" w:cs="Arial"/>
          <w:color w:val="000000" w:themeColor="text1"/>
          <w:sz w:val="20"/>
          <w:szCs w:val="20"/>
        </w:rPr>
        <w:t>ncement</w:t>
      </w:r>
      <w:r w:rsidR="004B1414" w:rsidRPr="006620A6">
        <w:rPr>
          <w:rFonts w:ascii="Arial" w:hAnsi="Arial" w:cs="Arial"/>
          <w:color w:val="000000" w:themeColor="text1"/>
          <w:sz w:val="20"/>
          <w:szCs w:val="20"/>
        </w:rPr>
        <w:t xml:space="preserve"> et des </w:t>
      </w:r>
      <w:r w:rsidR="006620A6" w:rsidRPr="006620A6">
        <w:rPr>
          <w:rFonts w:ascii="Arial" w:hAnsi="Arial" w:cs="Arial"/>
          <w:color w:val="000000" w:themeColor="text1"/>
          <w:sz w:val="20"/>
          <w:szCs w:val="20"/>
        </w:rPr>
        <w:t>organisations</w:t>
      </w:r>
      <w:r w:rsidR="004B1414" w:rsidRPr="006620A6">
        <w:rPr>
          <w:rFonts w:ascii="Arial" w:hAnsi="Arial" w:cs="Arial"/>
          <w:color w:val="000000" w:themeColor="text1"/>
          <w:sz w:val="20"/>
          <w:szCs w:val="20"/>
        </w:rPr>
        <w:t xml:space="preserve"> internationales</w:t>
      </w:r>
      <w:r w:rsidR="008F7EC5" w:rsidRPr="006620A6">
        <w:rPr>
          <w:rFonts w:ascii="Arial" w:hAnsi="Arial" w:cs="Arial"/>
          <w:color w:val="000000" w:themeColor="text1"/>
          <w:sz w:val="20"/>
          <w:szCs w:val="20"/>
        </w:rPr>
        <w:t xml:space="preserve"> à même d’accompagner </w:t>
      </w:r>
      <w:r w:rsidR="008D3803" w:rsidRPr="006620A6">
        <w:rPr>
          <w:rFonts w:ascii="Arial" w:hAnsi="Arial" w:cs="Arial"/>
          <w:color w:val="000000" w:themeColor="text1"/>
          <w:sz w:val="20"/>
          <w:szCs w:val="20"/>
        </w:rPr>
        <w:t>l’essor de cette filière stratégique</w:t>
      </w:r>
      <w:r w:rsidR="002C2804" w:rsidRPr="006620A6">
        <w:rPr>
          <w:rFonts w:ascii="Arial" w:hAnsi="Arial" w:cs="Arial"/>
          <w:color w:val="000000" w:themeColor="text1"/>
          <w:sz w:val="20"/>
          <w:szCs w:val="20"/>
        </w:rPr>
        <w:t xml:space="preserve">. « Une seule main ne </w:t>
      </w:r>
      <w:r w:rsidR="0010228C" w:rsidRPr="006620A6">
        <w:rPr>
          <w:rFonts w:ascii="Arial" w:hAnsi="Arial" w:cs="Arial"/>
          <w:color w:val="000000" w:themeColor="text1"/>
          <w:sz w:val="20"/>
          <w:szCs w:val="20"/>
        </w:rPr>
        <w:t>suffirait à ramasser la farine</w:t>
      </w:r>
      <w:r w:rsidR="002C2804" w:rsidRPr="006620A6">
        <w:rPr>
          <w:rFonts w:ascii="Arial" w:hAnsi="Arial" w:cs="Arial"/>
          <w:color w:val="000000" w:themeColor="text1"/>
          <w:sz w:val="20"/>
          <w:szCs w:val="20"/>
        </w:rPr>
        <w:t xml:space="preserve">, </w:t>
      </w:r>
      <w:r w:rsidR="00B24347" w:rsidRPr="006620A6">
        <w:rPr>
          <w:rFonts w:ascii="Arial" w:hAnsi="Arial" w:cs="Arial"/>
          <w:color w:val="000000" w:themeColor="text1"/>
          <w:sz w:val="20"/>
          <w:szCs w:val="20"/>
        </w:rPr>
        <w:t>ce qui veut dire que seul il est impossible de</w:t>
      </w:r>
      <w:r w:rsidR="0010228C" w:rsidRPr="006620A6">
        <w:rPr>
          <w:rFonts w:ascii="Arial" w:hAnsi="Arial" w:cs="Arial"/>
          <w:color w:val="000000" w:themeColor="text1"/>
          <w:sz w:val="20"/>
          <w:szCs w:val="20"/>
        </w:rPr>
        <w:t xml:space="preserve"> parvenir à un développement durable » </w:t>
      </w:r>
      <w:r w:rsidR="00B24347" w:rsidRPr="006620A6">
        <w:rPr>
          <w:rFonts w:ascii="Arial" w:hAnsi="Arial" w:cs="Arial"/>
          <w:color w:val="000000" w:themeColor="text1"/>
          <w:sz w:val="20"/>
          <w:szCs w:val="20"/>
        </w:rPr>
        <w:t>a rappelé le ministre</w:t>
      </w:r>
      <w:r w:rsidR="002C2804" w:rsidRPr="006620A6">
        <w:rPr>
          <w:rFonts w:ascii="Arial" w:hAnsi="Arial" w:cs="Arial"/>
          <w:color w:val="000000" w:themeColor="text1"/>
          <w:sz w:val="20"/>
          <w:szCs w:val="20"/>
        </w:rPr>
        <w:t xml:space="preserve">. </w:t>
      </w:r>
    </w:p>
    <w:p w14:paraId="23628E1B" w14:textId="77777777" w:rsidR="00976D49" w:rsidRPr="00976D49" w:rsidRDefault="00976D49" w:rsidP="00316B65">
      <w:pPr>
        <w:spacing w:before="120" w:after="120"/>
        <w:jc w:val="both"/>
        <w:rPr>
          <w:rFonts w:ascii="Arial" w:hAnsi="Arial" w:cs="Arial"/>
          <w:color w:val="C00000"/>
          <w:sz w:val="20"/>
          <w:szCs w:val="20"/>
        </w:rPr>
      </w:pPr>
    </w:p>
    <w:p w14:paraId="053BEEF4" w14:textId="77777777" w:rsidR="00112653" w:rsidRPr="00277BA1" w:rsidRDefault="00112653" w:rsidP="00316B65">
      <w:pPr>
        <w:spacing w:before="120" w:after="120"/>
        <w:jc w:val="both"/>
        <w:rPr>
          <w:rFonts w:ascii="Arial" w:hAnsi="Arial" w:cs="Arial"/>
          <w:b/>
          <w:sz w:val="20"/>
          <w:szCs w:val="20"/>
        </w:rPr>
      </w:pPr>
      <w:r w:rsidRPr="00277BA1">
        <w:rPr>
          <w:rFonts w:ascii="Arial" w:hAnsi="Arial" w:cs="Arial"/>
          <w:b/>
          <w:sz w:val="20"/>
          <w:szCs w:val="20"/>
        </w:rPr>
        <w:t>A propos d’AGROPOL et de la FONDATION AVRIL :</w:t>
      </w:r>
    </w:p>
    <w:p w14:paraId="674AA955" w14:textId="55D257B4" w:rsidR="00BE44C2" w:rsidRPr="00BE44C2" w:rsidRDefault="00BE44C2" w:rsidP="00BE44C2">
      <w:pPr>
        <w:spacing w:before="120" w:after="120"/>
        <w:jc w:val="both"/>
        <w:rPr>
          <w:rFonts w:ascii="Arial" w:hAnsi="Arial" w:cs="Arial"/>
          <w:sz w:val="20"/>
          <w:szCs w:val="20"/>
        </w:rPr>
      </w:pPr>
      <w:r w:rsidRPr="00BE44C2">
        <w:rPr>
          <w:rFonts w:ascii="Arial" w:hAnsi="Arial" w:cs="Arial"/>
          <w:sz w:val="20"/>
          <w:szCs w:val="20"/>
        </w:rPr>
        <w:t>AGROPOL est une association constituée des producteurs français d’oléoprot</w:t>
      </w:r>
      <w:r w:rsidR="006514E6">
        <w:rPr>
          <w:rFonts w:ascii="Arial" w:hAnsi="Arial" w:cs="Arial"/>
          <w:sz w:val="20"/>
          <w:szCs w:val="20"/>
        </w:rPr>
        <w:t>é</w:t>
      </w:r>
      <w:r w:rsidRPr="00BE44C2">
        <w:rPr>
          <w:rFonts w:ascii="Arial" w:hAnsi="Arial" w:cs="Arial"/>
          <w:sz w:val="20"/>
          <w:szCs w:val="20"/>
        </w:rPr>
        <w:t>agineux (FOP), de l’interprofession (Terre</w:t>
      </w:r>
      <w:r w:rsidR="00B66B46">
        <w:rPr>
          <w:rFonts w:ascii="Arial" w:hAnsi="Arial" w:cs="Arial"/>
          <w:sz w:val="20"/>
          <w:szCs w:val="20"/>
        </w:rPr>
        <w:t>s</w:t>
      </w:r>
      <w:r w:rsidRPr="00BE44C2">
        <w:rPr>
          <w:rFonts w:ascii="Arial" w:hAnsi="Arial" w:cs="Arial"/>
          <w:sz w:val="20"/>
          <w:szCs w:val="20"/>
        </w:rPr>
        <w:t xml:space="preserve"> Univia) et du Centre Technique de la filière (Terre</w:t>
      </w:r>
      <w:r w:rsidR="00B66B46">
        <w:rPr>
          <w:rFonts w:ascii="Arial" w:hAnsi="Arial" w:cs="Arial"/>
          <w:sz w:val="20"/>
          <w:szCs w:val="20"/>
        </w:rPr>
        <w:t>s</w:t>
      </w:r>
      <w:r w:rsidRPr="00BE44C2">
        <w:rPr>
          <w:rFonts w:ascii="Arial" w:hAnsi="Arial" w:cs="Arial"/>
          <w:sz w:val="20"/>
          <w:szCs w:val="20"/>
        </w:rPr>
        <w:t xml:space="preserve"> Inovia), du groupe Avril, du CIRAD, de l’ITERG ainsi que des producteurs de semences (ANAMSO) et des sociétés semencières (UFS).</w:t>
      </w:r>
    </w:p>
    <w:p w14:paraId="364EFF8A" w14:textId="77777777" w:rsidR="00BE44C2" w:rsidRPr="00BE44C2" w:rsidRDefault="00BE44C2" w:rsidP="00BE44C2">
      <w:pPr>
        <w:spacing w:before="120" w:after="120"/>
        <w:jc w:val="both"/>
        <w:rPr>
          <w:rFonts w:ascii="Arial" w:hAnsi="Arial" w:cs="Arial"/>
          <w:sz w:val="20"/>
          <w:szCs w:val="20"/>
        </w:rPr>
      </w:pPr>
      <w:r w:rsidRPr="00BE44C2">
        <w:rPr>
          <w:rFonts w:ascii="Arial" w:hAnsi="Arial" w:cs="Arial"/>
          <w:sz w:val="20"/>
          <w:szCs w:val="20"/>
        </w:rPr>
        <w:t xml:space="preserve">Créée en 1982, AGROPOL appuie l’émergence et le développement dans les pays du sud de filières </w:t>
      </w:r>
      <w:r w:rsidR="006514E6">
        <w:rPr>
          <w:rFonts w:ascii="Arial" w:hAnsi="Arial" w:cs="Arial"/>
          <w:sz w:val="20"/>
          <w:szCs w:val="20"/>
        </w:rPr>
        <w:t>o</w:t>
      </w:r>
      <w:r w:rsidRPr="00BE44C2">
        <w:rPr>
          <w:rFonts w:ascii="Arial" w:hAnsi="Arial" w:cs="Arial"/>
          <w:sz w:val="20"/>
          <w:szCs w:val="20"/>
        </w:rPr>
        <w:t xml:space="preserve">léoprotéagineuses basées sur une agriculture familiale performante et un cadre de concertation interprofessionnel. </w:t>
      </w:r>
    </w:p>
    <w:p w14:paraId="0FAE2CEC" w14:textId="0E55A2D0" w:rsidR="00BE44C2" w:rsidRPr="00BE44C2" w:rsidRDefault="00BE44C2" w:rsidP="00BE44C2">
      <w:pPr>
        <w:spacing w:before="120" w:after="120"/>
        <w:jc w:val="both"/>
        <w:rPr>
          <w:rFonts w:ascii="Arial" w:hAnsi="Arial" w:cs="Arial"/>
          <w:sz w:val="20"/>
          <w:szCs w:val="20"/>
        </w:rPr>
      </w:pPr>
      <w:r w:rsidRPr="00BE44C2">
        <w:rPr>
          <w:rFonts w:ascii="Arial" w:hAnsi="Arial" w:cs="Arial"/>
          <w:sz w:val="20"/>
          <w:szCs w:val="20"/>
        </w:rPr>
        <w:t>Fort</w:t>
      </w:r>
      <w:r w:rsidR="00E225D8">
        <w:rPr>
          <w:rFonts w:ascii="Arial" w:hAnsi="Arial" w:cs="Arial"/>
          <w:sz w:val="20"/>
          <w:szCs w:val="20"/>
        </w:rPr>
        <w:t xml:space="preserve">e </w:t>
      </w:r>
      <w:r w:rsidRPr="00BE44C2">
        <w:rPr>
          <w:rFonts w:ascii="Arial" w:hAnsi="Arial" w:cs="Arial"/>
          <w:sz w:val="20"/>
          <w:szCs w:val="20"/>
        </w:rPr>
        <w:t>de sa capacité à mobiliser l’expertise de ses membres et de son réseau, AGROPOL réalise ainsi depuis plus de 30 ans des missions dans les domaines de la production, de la transformation et de l’organisation de filière</w:t>
      </w:r>
      <w:r w:rsidR="006514E6">
        <w:rPr>
          <w:rFonts w:ascii="Arial" w:hAnsi="Arial" w:cs="Arial"/>
          <w:sz w:val="20"/>
          <w:szCs w:val="20"/>
        </w:rPr>
        <w:t>s</w:t>
      </w:r>
      <w:r w:rsidRPr="00BE44C2">
        <w:rPr>
          <w:rFonts w:ascii="Arial" w:hAnsi="Arial" w:cs="Arial"/>
          <w:sz w:val="20"/>
          <w:szCs w:val="20"/>
        </w:rPr>
        <w:t xml:space="preserve">. </w:t>
      </w:r>
    </w:p>
    <w:p w14:paraId="27FE20C5" w14:textId="77777777" w:rsidR="00BE44C2" w:rsidRPr="00BE44C2" w:rsidRDefault="00BE44C2" w:rsidP="00BE44C2">
      <w:pPr>
        <w:spacing w:before="120" w:after="120"/>
        <w:jc w:val="both"/>
        <w:rPr>
          <w:rFonts w:ascii="Arial" w:hAnsi="Arial" w:cs="Arial"/>
          <w:sz w:val="20"/>
          <w:szCs w:val="20"/>
        </w:rPr>
      </w:pPr>
      <w:r w:rsidRPr="00BE44C2">
        <w:rPr>
          <w:rFonts w:ascii="Arial" w:hAnsi="Arial" w:cs="Arial"/>
          <w:sz w:val="20"/>
          <w:szCs w:val="20"/>
        </w:rPr>
        <w:t xml:space="preserve">Convaincue du bien-fondé d’une démarche de développement agricole </w:t>
      </w:r>
      <w:r w:rsidR="006514E6">
        <w:rPr>
          <w:rFonts w:ascii="Arial" w:hAnsi="Arial" w:cs="Arial"/>
          <w:sz w:val="20"/>
          <w:szCs w:val="20"/>
        </w:rPr>
        <w:t>basée</w:t>
      </w:r>
      <w:r w:rsidRPr="00BE44C2">
        <w:rPr>
          <w:rFonts w:ascii="Arial" w:hAnsi="Arial" w:cs="Arial"/>
          <w:sz w:val="20"/>
          <w:szCs w:val="20"/>
        </w:rPr>
        <w:t xml:space="preserve"> sur une agriculture familiale dynamique</w:t>
      </w:r>
      <w:r w:rsidR="006514E6">
        <w:rPr>
          <w:rFonts w:ascii="Arial" w:hAnsi="Arial" w:cs="Arial"/>
          <w:sz w:val="20"/>
          <w:szCs w:val="20"/>
        </w:rPr>
        <w:t xml:space="preserve">, </w:t>
      </w:r>
      <w:r w:rsidRPr="00BE44C2">
        <w:rPr>
          <w:rFonts w:ascii="Arial" w:hAnsi="Arial" w:cs="Arial"/>
          <w:sz w:val="20"/>
          <w:szCs w:val="20"/>
        </w:rPr>
        <w:t xml:space="preserve">durable et structurée par un schéma organisationnel en filière, la FAO a signé en 2012 un accord de partenariat avec AGROPOL visant à partager l’expérience de la filière oléagineuse française. </w:t>
      </w:r>
    </w:p>
    <w:p w14:paraId="5B3BE089" w14:textId="77777777" w:rsidR="00BE44C2" w:rsidRPr="00BE44C2" w:rsidRDefault="00BE44C2" w:rsidP="00BE44C2">
      <w:pPr>
        <w:spacing w:before="120" w:after="120"/>
        <w:jc w:val="both"/>
        <w:rPr>
          <w:rFonts w:ascii="Arial" w:hAnsi="Arial" w:cs="Arial"/>
          <w:sz w:val="20"/>
          <w:szCs w:val="20"/>
        </w:rPr>
      </w:pPr>
      <w:r w:rsidRPr="00BE44C2">
        <w:rPr>
          <w:rFonts w:ascii="Arial" w:hAnsi="Arial" w:cs="Arial"/>
          <w:sz w:val="20"/>
          <w:szCs w:val="20"/>
        </w:rPr>
        <w:t>Au Burkina</w:t>
      </w:r>
      <w:r w:rsidR="006514E6">
        <w:rPr>
          <w:rFonts w:ascii="Arial" w:hAnsi="Arial" w:cs="Arial"/>
          <w:sz w:val="20"/>
          <w:szCs w:val="20"/>
        </w:rPr>
        <w:t xml:space="preserve"> Faso</w:t>
      </w:r>
      <w:r w:rsidRPr="00BE44C2">
        <w:rPr>
          <w:rFonts w:ascii="Arial" w:hAnsi="Arial" w:cs="Arial"/>
          <w:sz w:val="20"/>
          <w:szCs w:val="20"/>
        </w:rPr>
        <w:t>, AGROPOL intervient depuis 2010 en étroite collaboration avec les producteurs, leurs organisations ainsi que les organismes burkinabés de développement publiques et privés investis dans la filière.</w:t>
      </w:r>
    </w:p>
    <w:p w14:paraId="2321BFBD" w14:textId="77777777" w:rsidR="003520E8" w:rsidRDefault="00793095" w:rsidP="00316B65">
      <w:pPr>
        <w:spacing w:before="120" w:after="120"/>
        <w:jc w:val="both"/>
        <w:rPr>
          <w:rFonts w:ascii="Arial" w:hAnsi="Arial" w:cs="Arial"/>
          <w:sz w:val="20"/>
          <w:szCs w:val="20"/>
        </w:rPr>
      </w:pPr>
      <w:r w:rsidRPr="002777D1">
        <w:rPr>
          <w:rFonts w:ascii="Arial" w:hAnsi="Arial" w:cs="Arial"/>
          <w:sz w:val="20"/>
          <w:szCs w:val="20"/>
        </w:rPr>
        <w:t xml:space="preserve">La Fondation </w:t>
      </w:r>
      <w:r w:rsidR="0074286D" w:rsidRPr="002777D1">
        <w:rPr>
          <w:rFonts w:ascii="Arial" w:hAnsi="Arial" w:cs="Arial"/>
          <w:sz w:val="20"/>
          <w:szCs w:val="20"/>
        </w:rPr>
        <w:t>AVRIL</w:t>
      </w:r>
      <w:r w:rsidRPr="002777D1">
        <w:rPr>
          <w:rFonts w:ascii="Arial" w:hAnsi="Arial" w:cs="Arial"/>
          <w:sz w:val="20"/>
          <w:szCs w:val="20"/>
        </w:rPr>
        <w:t xml:space="preserve"> est une Fondation Reconnue d’Utilité Publique. Sa mission </w:t>
      </w:r>
      <w:r w:rsidR="002777D1">
        <w:rPr>
          <w:rFonts w:ascii="Arial" w:hAnsi="Arial" w:cs="Arial"/>
          <w:sz w:val="20"/>
          <w:szCs w:val="20"/>
        </w:rPr>
        <w:t xml:space="preserve">consiste </w:t>
      </w:r>
      <w:r w:rsidR="00C334ED" w:rsidRPr="002777D1">
        <w:rPr>
          <w:rFonts w:ascii="Arial" w:hAnsi="Arial" w:cs="Arial"/>
          <w:sz w:val="20"/>
          <w:szCs w:val="20"/>
        </w:rPr>
        <w:t xml:space="preserve">en France </w:t>
      </w:r>
      <w:r w:rsidR="002777D1">
        <w:rPr>
          <w:rFonts w:ascii="Arial" w:hAnsi="Arial" w:cs="Arial"/>
          <w:sz w:val="20"/>
          <w:szCs w:val="20"/>
        </w:rPr>
        <w:t xml:space="preserve">à </w:t>
      </w:r>
      <w:r w:rsidRPr="002777D1">
        <w:rPr>
          <w:rFonts w:ascii="Arial" w:hAnsi="Arial" w:cs="Arial"/>
          <w:sz w:val="20"/>
          <w:szCs w:val="20"/>
        </w:rPr>
        <w:t>favoriser</w:t>
      </w:r>
      <w:r w:rsidR="002B502F" w:rsidRPr="002777D1">
        <w:rPr>
          <w:rFonts w:ascii="Arial" w:hAnsi="Arial" w:cs="Arial"/>
          <w:sz w:val="20"/>
          <w:szCs w:val="20"/>
        </w:rPr>
        <w:t xml:space="preserve"> </w:t>
      </w:r>
      <w:r w:rsidRPr="002777D1">
        <w:rPr>
          <w:rFonts w:ascii="Arial" w:hAnsi="Arial" w:cs="Arial"/>
          <w:sz w:val="20"/>
          <w:szCs w:val="20"/>
        </w:rPr>
        <w:t xml:space="preserve">le développement des territoires ruraux </w:t>
      </w:r>
      <w:r w:rsidR="002B502F" w:rsidRPr="002777D1">
        <w:rPr>
          <w:rFonts w:ascii="Arial" w:hAnsi="Arial" w:cs="Arial"/>
          <w:sz w:val="20"/>
          <w:szCs w:val="20"/>
        </w:rPr>
        <w:t xml:space="preserve">et </w:t>
      </w:r>
      <w:r w:rsidR="00C334ED" w:rsidRPr="002777D1">
        <w:rPr>
          <w:rFonts w:ascii="Arial" w:hAnsi="Arial" w:cs="Arial"/>
          <w:sz w:val="20"/>
          <w:szCs w:val="20"/>
        </w:rPr>
        <w:t>la promotion</w:t>
      </w:r>
      <w:r w:rsidR="002B502F" w:rsidRPr="002777D1">
        <w:rPr>
          <w:rFonts w:ascii="Arial" w:hAnsi="Arial" w:cs="Arial"/>
          <w:sz w:val="20"/>
          <w:szCs w:val="20"/>
        </w:rPr>
        <w:t xml:space="preserve"> </w:t>
      </w:r>
      <w:r w:rsidR="00C334ED" w:rsidRPr="002777D1">
        <w:rPr>
          <w:rFonts w:ascii="Arial" w:hAnsi="Arial" w:cs="Arial"/>
          <w:sz w:val="20"/>
          <w:szCs w:val="20"/>
        </w:rPr>
        <w:t>d’</w:t>
      </w:r>
      <w:r w:rsidR="002B502F" w:rsidRPr="002777D1">
        <w:rPr>
          <w:rFonts w:ascii="Arial" w:hAnsi="Arial" w:cs="Arial"/>
          <w:sz w:val="20"/>
          <w:szCs w:val="20"/>
        </w:rPr>
        <w:t>une alimentation saine et durable pour tous</w:t>
      </w:r>
      <w:r w:rsidR="002777D1">
        <w:rPr>
          <w:rFonts w:ascii="Arial" w:hAnsi="Arial" w:cs="Arial"/>
          <w:sz w:val="20"/>
          <w:szCs w:val="20"/>
        </w:rPr>
        <w:t xml:space="preserve">. En </w:t>
      </w:r>
      <w:r w:rsidRPr="002777D1">
        <w:rPr>
          <w:rFonts w:ascii="Arial" w:hAnsi="Arial" w:cs="Arial"/>
          <w:sz w:val="20"/>
          <w:szCs w:val="20"/>
        </w:rPr>
        <w:t>Afrique</w:t>
      </w:r>
      <w:r w:rsidR="002777D1">
        <w:rPr>
          <w:rFonts w:ascii="Arial" w:hAnsi="Arial" w:cs="Arial"/>
          <w:sz w:val="20"/>
          <w:szCs w:val="20"/>
        </w:rPr>
        <w:t xml:space="preserve">, sa mission consiste à </w:t>
      </w:r>
      <w:r w:rsidR="002B502F" w:rsidRPr="002777D1">
        <w:rPr>
          <w:rFonts w:ascii="Arial" w:hAnsi="Arial" w:cs="Arial"/>
          <w:sz w:val="20"/>
          <w:szCs w:val="20"/>
        </w:rPr>
        <w:t>améliorer la résilience de l’agriculture familiale en intégrant les conséquences du réchauffement climatique</w:t>
      </w:r>
      <w:r w:rsidRPr="002777D1">
        <w:rPr>
          <w:rFonts w:ascii="Arial" w:hAnsi="Arial" w:cs="Arial"/>
          <w:sz w:val="20"/>
          <w:szCs w:val="20"/>
        </w:rPr>
        <w:t>.</w:t>
      </w:r>
      <w:r w:rsidR="00CD30EB" w:rsidRPr="002777D1">
        <w:rPr>
          <w:rFonts w:ascii="Arial" w:hAnsi="Arial" w:cs="Arial"/>
          <w:sz w:val="20"/>
          <w:szCs w:val="20"/>
        </w:rPr>
        <w:t xml:space="preserve"> </w:t>
      </w:r>
    </w:p>
    <w:p w14:paraId="60C57293" w14:textId="3BD9AC0B" w:rsidR="002B502F" w:rsidRDefault="002777D1" w:rsidP="00316B65">
      <w:pPr>
        <w:spacing w:before="120" w:after="120"/>
        <w:jc w:val="both"/>
        <w:rPr>
          <w:rFonts w:ascii="Arial" w:hAnsi="Arial" w:cs="Arial"/>
          <w:sz w:val="20"/>
          <w:szCs w:val="20"/>
        </w:rPr>
      </w:pPr>
      <w:r>
        <w:rPr>
          <w:rFonts w:ascii="Arial" w:hAnsi="Arial" w:cs="Arial"/>
          <w:sz w:val="20"/>
          <w:szCs w:val="20"/>
        </w:rPr>
        <w:t xml:space="preserve">Ainsi, la </w:t>
      </w:r>
      <w:r w:rsidR="002B502F" w:rsidRPr="002777D1">
        <w:rPr>
          <w:rFonts w:ascii="Arial" w:hAnsi="Arial" w:cs="Arial"/>
          <w:sz w:val="20"/>
          <w:szCs w:val="20"/>
        </w:rPr>
        <w:t xml:space="preserve">Fondation </w:t>
      </w:r>
      <w:r w:rsidR="0074286D" w:rsidRPr="002777D1">
        <w:rPr>
          <w:rFonts w:ascii="Arial" w:hAnsi="Arial" w:cs="Arial"/>
          <w:sz w:val="20"/>
          <w:szCs w:val="20"/>
        </w:rPr>
        <w:t>AVRIL</w:t>
      </w:r>
      <w:r w:rsidR="002B502F" w:rsidRPr="002777D1">
        <w:rPr>
          <w:rFonts w:ascii="Arial" w:hAnsi="Arial" w:cs="Arial"/>
          <w:sz w:val="20"/>
          <w:szCs w:val="20"/>
        </w:rPr>
        <w:t xml:space="preserve"> </w:t>
      </w:r>
      <w:r w:rsidR="000E133E" w:rsidRPr="002777D1">
        <w:rPr>
          <w:rFonts w:ascii="Arial" w:hAnsi="Arial" w:cs="Arial"/>
          <w:sz w:val="20"/>
          <w:szCs w:val="20"/>
        </w:rPr>
        <w:t xml:space="preserve">a signé, fin 2016, une convention de </w:t>
      </w:r>
      <w:r w:rsidRPr="002777D1">
        <w:rPr>
          <w:rFonts w:ascii="Arial" w:hAnsi="Arial" w:cs="Arial"/>
          <w:sz w:val="20"/>
          <w:szCs w:val="20"/>
        </w:rPr>
        <w:t xml:space="preserve">partenariat scientifique </w:t>
      </w:r>
      <w:r w:rsidR="000E133E" w:rsidRPr="002777D1">
        <w:rPr>
          <w:rFonts w:ascii="Arial" w:hAnsi="Arial" w:cs="Arial"/>
          <w:sz w:val="20"/>
          <w:szCs w:val="20"/>
        </w:rPr>
        <w:t>avec</w:t>
      </w:r>
      <w:r w:rsidR="002B502F" w:rsidRPr="002777D1">
        <w:rPr>
          <w:rFonts w:ascii="Arial" w:hAnsi="Arial" w:cs="Arial"/>
          <w:sz w:val="20"/>
          <w:szCs w:val="20"/>
        </w:rPr>
        <w:t xml:space="preserve"> le CIRAD</w:t>
      </w:r>
      <w:r w:rsidR="00323665">
        <w:rPr>
          <w:rFonts w:ascii="Arial" w:hAnsi="Arial" w:cs="Arial"/>
          <w:sz w:val="20"/>
          <w:szCs w:val="20"/>
        </w:rPr>
        <w:t xml:space="preserve"> concernant l’Afrique de l’Ouest</w:t>
      </w:r>
      <w:r w:rsidR="00861249" w:rsidRPr="002777D1">
        <w:rPr>
          <w:rFonts w:ascii="Arial" w:hAnsi="Arial" w:cs="Arial"/>
          <w:sz w:val="20"/>
          <w:szCs w:val="20"/>
        </w:rPr>
        <w:t>,</w:t>
      </w:r>
      <w:r w:rsidR="002B502F" w:rsidRPr="002777D1">
        <w:rPr>
          <w:rFonts w:ascii="Arial" w:hAnsi="Arial" w:cs="Arial"/>
          <w:sz w:val="20"/>
          <w:szCs w:val="20"/>
        </w:rPr>
        <w:t xml:space="preserve"> </w:t>
      </w:r>
      <w:r w:rsidR="00323665">
        <w:rPr>
          <w:rFonts w:ascii="Arial" w:hAnsi="Arial" w:cs="Arial"/>
          <w:sz w:val="20"/>
          <w:szCs w:val="20"/>
        </w:rPr>
        <w:t xml:space="preserve">dans le but de </w:t>
      </w:r>
      <w:r w:rsidR="00323665" w:rsidRPr="002777D1">
        <w:rPr>
          <w:rFonts w:ascii="Arial" w:hAnsi="Arial" w:cs="Arial"/>
          <w:sz w:val="20"/>
          <w:szCs w:val="20"/>
        </w:rPr>
        <w:t xml:space="preserve">développer des </w:t>
      </w:r>
      <w:r w:rsidR="00D4098B">
        <w:rPr>
          <w:rFonts w:ascii="Arial" w:hAnsi="Arial" w:cs="Arial"/>
          <w:sz w:val="20"/>
          <w:szCs w:val="20"/>
        </w:rPr>
        <w:t xml:space="preserve">sélections variétales et des </w:t>
      </w:r>
      <w:r w:rsidR="00323665" w:rsidRPr="002777D1">
        <w:rPr>
          <w:rFonts w:ascii="Arial" w:hAnsi="Arial" w:cs="Arial"/>
          <w:sz w:val="20"/>
          <w:szCs w:val="20"/>
        </w:rPr>
        <w:t>systèmes de culture plus résilients aux contraintes environnementales</w:t>
      </w:r>
      <w:r w:rsidR="00323665">
        <w:rPr>
          <w:rFonts w:ascii="Arial" w:hAnsi="Arial" w:cs="Arial"/>
          <w:sz w:val="20"/>
          <w:szCs w:val="20"/>
        </w:rPr>
        <w:t xml:space="preserve">, </w:t>
      </w:r>
      <w:r w:rsidR="00C05943">
        <w:rPr>
          <w:rFonts w:ascii="Arial" w:hAnsi="Arial" w:cs="Arial"/>
          <w:sz w:val="20"/>
          <w:szCs w:val="20"/>
        </w:rPr>
        <w:t>telles que</w:t>
      </w:r>
      <w:r w:rsidR="00323665" w:rsidRPr="002777D1">
        <w:rPr>
          <w:rFonts w:ascii="Arial" w:hAnsi="Arial" w:cs="Arial"/>
          <w:sz w:val="20"/>
          <w:szCs w:val="20"/>
        </w:rPr>
        <w:t xml:space="preserve"> les carences minérales et les stress hydriques dans la zone sèche – subhumi</w:t>
      </w:r>
      <w:r w:rsidR="000113F8">
        <w:rPr>
          <w:rFonts w:ascii="Arial" w:hAnsi="Arial" w:cs="Arial"/>
          <w:sz w:val="20"/>
          <w:szCs w:val="20"/>
        </w:rPr>
        <w:t xml:space="preserve">de. Au </w:t>
      </w:r>
      <w:r w:rsidR="00F922BE">
        <w:rPr>
          <w:rFonts w:ascii="Arial" w:hAnsi="Arial" w:cs="Arial"/>
          <w:sz w:val="20"/>
          <w:szCs w:val="20"/>
        </w:rPr>
        <w:t xml:space="preserve">Burkina Faso, </w:t>
      </w:r>
      <w:r w:rsidR="000113F8">
        <w:rPr>
          <w:rFonts w:ascii="Arial" w:hAnsi="Arial" w:cs="Arial"/>
          <w:sz w:val="20"/>
          <w:szCs w:val="20"/>
        </w:rPr>
        <w:t>ce partenariat, en associant avec</w:t>
      </w:r>
      <w:r w:rsidR="00861249" w:rsidRPr="002777D1">
        <w:rPr>
          <w:rFonts w:ascii="Arial" w:hAnsi="Arial" w:cs="Arial"/>
          <w:sz w:val="20"/>
          <w:szCs w:val="20"/>
        </w:rPr>
        <w:t xml:space="preserve"> l’IN</w:t>
      </w:r>
      <w:r w:rsidR="00F922BE">
        <w:rPr>
          <w:rFonts w:ascii="Arial" w:hAnsi="Arial" w:cs="Arial"/>
          <w:sz w:val="20"/>
          <w:szCs w:val="20"/>
        </w:rPr>
        <w:t>E</w:t>
      </w:r>
      <w:r w:rsidR="00861249" w:rsidRPr="002777D1">
        <w:rPr>
          <w:rFonts w:ascii="Arial" w:hAnsi="Arial" w:cs="Arial"/>
          <w:sz w:val="20"/>
          <w:szCs w:val="20"/>
        </w:rPr>
        <w:t xml:space="preserve">RA, </w:t>
      </w:r>
      <w:r w:rsidR="000113F8">
        <w:rPr>
          <w:rFonts w:ascii="Arial" w:hAnsi="Arial" w:cs="Arial"/>
          <w:sz w:val="20"/>
          <w:szCs w:val="20"/>
        </w:rPr>
        <w:t>aura pour objectif de</w:t>
      </w:r>
      <w:r w:rsidR="003520E8">
        <w:rPr>
          <w:rFonts w:ascii="Arial" w:hAnsi="Arial" w:cs="Arial"/>
          <w:sz w:val="20"/>
          <w:szCs w:val="20"/>
        </w:rPr>
        <w:t xml:space="preserve"> </w:t>
      </w:r>
      <w:r w:rsidR="000113F8">
        <w:rPr>
          <w:rFonts w:ascii="Arial" w:hAnsi="Arial" w:cs="Arial"/>
          <w:sz w:val="20"/>
          <w:szCs w:val="20"/>
        </w:rPr>
        <w:t>sélectionner</w:t>
      </w:r>
      <w:r w:rsidR="002B502F" w:rsidRPr="002777D1">
        <w:rPr>
          <w:rFonts w:ascii="Arial" w:hAnsi="Arial" w:cs="Arial"/>
          <w:sz w:val="20"/>
          <w:szCs w:val="20"/>
        </w:rPr>
        <w:t xml:space="preserve"> et </w:t>
      </w:r>
      <w:r w:rsidR="000113F8">
        <w:rPr>
          <w:rFonts w:ascii="Arial" w:hAnsi="Arial" w:cs="Arial"/>
          <w:sz w:val="20"/>
          <w:szCs w:val="20"/>
        </w:rPr>
        <w:t>valoriser</w:t>
      </w:r>
      <w:r w:rsidR="002B502F" w:rsidRPr="002777D1">
        <w:rPr>
          <w:rFonts w:ascii="Arial" w:hAnsi="Arial" w:cs="Arial"/>
          <w:sz w:val="20"/>
          <w:szCs w:val="20"/>
        </w:rPr>
        <w:t xml:space="preserve"> la diversité d’espèces </w:t>
      </w:r>
      <w:r w:rsidR="000E133E" w:rsidRPr="002777D1">
        <w:rPr>
          <w:rFonts w:ascii="Arial" w:hAnsi="Arial" w:cs="Arial"/>
          <w:sz w:val="20"/>
          <w:szCs w:val="20"/>
        </w:rPr>
        <w:t>Niébé et Sorgho</w:t>
      </w:r>
      <w:r w:rsidR="00F922BE">
        <w:rPr>
          <w:rFonts w:ascii="Arial" w:hAnsi="Arial" w:cs="Arial"/>
          <w:sz w:val="20"/>
          <w:szCs w:val="20"/>
        </w:rPr>
        <w:t>.</w:t>
      </w:r>
      <w:r w:rsidR="002B502F" w:rsidRPr="002777D1">
        <w:rPr>
          <w:rFonts w:ascii="Arial" w:hAnsi="Arial" w:cs="Arial"/>
          <w:sz w:val="20"/>
          <w:szCs w:val="20"/>
        </w:rPr>
        <w:t xml:space="preserve"> </w:t>
      </w:r>
    </w:p>
    <w:p w14:paraId="11C96518" w14:textId="77777777" w:rsidR="008A7921" w:rsidRDefault="008A7921" w:rsidP="00041589">
      <w:pPr>
        <w:spacing w:before="120" w:after="120"/>
        <w:jc w:val="both"/>
        <w:rPr>
          <w:rFonts w:ascii="Arial" w:hAnsi="Arial" w:cs="Arial"/>
          <w:sz w:val="20"/>
          <w:szCs w:val="20"/>
        </w:rPr>
      </w:pPr>
      <w:r>
        <w:rPr>
          <w:rFonts w:ascii="Arial" w:hAnsi="Arial" w:cs="Arial"/>
          <w:sz w:val="20"/>
          <w:szCs w:val="20"/>
        </w:rPr>
        <w:t>L’</w:t>
      </w:r>
      <w:r w:rsidR="00F11AF5">
        <w:rPr>
          <w:rFonts w:ascii="Arial" w:hAnsi="Arial" w:cs="Arial"/>
          <w:sz w:val="20"/>
          <w:szCs w:val="20"/>
        </w:rPr>
        <w:t xml:space="preserve">engagement </w:t>
      </w:r>
      <w:r>
        <w:rPr>
          <w:rFonts w:ascii="Arial" w:hAnsi="Arial" w:cs="Arial"/>
          <w:sz w:val="20"/>
          <w:szCs w:val="20"/>
        </w:rPr>
        <w:t xml:space="preserve">de la Fondation AVRIL </w:t>
      </w:r>
      <w:r w:rsidR="00F11AF5">
        <w:rPr>
          <w:rFonts w:ascii="Arial" w:hAnsi="Arial" w:cs="Arial"/>
          <w:sz w:val="20"/>
          <w:szCs w:val="20"/>
        </w:rPr>
        <w:t xml:space="preserve">s’inscrit dans une ambition portée </w:t>
      </w:r>
      <w:r w:rsidR="00BA2F26">
        <w:rPr>
          <w:rFonts w:ascii="Arial" w:hAnsi="Arial" w:cs="Arial"/>
          <w:sz w:val="20"/>
          <w:szCs w:val="20"/>
        </w:rPr>
        <w:t>par</w:t>
      </w:r>
      <w:r>
        <w:rPr>
          <w:rFonts w:ascii="Arial" w:hAnsi="Arial" w:cs="Arial"/>
          <w:sz w:val="20"/>
          <w:szCs w:val="20"/>
        </w:rPr>
        <w:t xml:space="preserve"> deux enjeux principaux :</w:t>
      </w:r>
    </w:p>
    <w:p w14:paraId="76380E93" w14:textId="77777777" w:rsidR="008A7921" w:rsidRDefault="00F11AF5" w:rsidP="008A7921">
      <w:pPr>
        <w:pStyle w:val="Paragraphedeliste"/>
        <w:numPr>
          <w:ilvl w:val="0"/>
          <w:numId w:val="14"/>
        </w:numPr>
        <w:spacing w:before="120" w:after="120"/>
        <w:contextualSpacing w:val="0"/>
        <w:jc w:val="both"/>
        <w:rPr>
          <w:rFonts w:ascii="Arial" w:hAnsi="Arial" w:cs="Arial"/>
          <w:sz w:val="20"/>
          <w:szCs w:val="20"/>
        </w:rPr>
      </w:pPr>
      <w:r>
        <w:rPr>
          <w:rFonts w:ascii="Arial" w:hAnsi="Arial" w:cs="Arial"/>
          <w:sz w:val="20"/>
          <w:szCs w:val="20"/>
        </w:rPr>
        <w:t>l’</w:t>
      </w:r>
      <w:r w:rsidR="00041589" w:rsidRPr="00041589">
        <w:rPr>
          <w:rFonts w:ascii="Arial" w:hAnsi="Arial" w:cs="Arial"/>
          <w:sz w:val="20"/>
          <w:szCs w:val="20"/>
        </w:rPr>
        <w:t xml:space="preserve">indépendance alimentaire </w:t>
      </w:r>
      <w:r w:rsidR="00C15C33">
        <w:rPr>
          <w:rFonts w:ascii="Arial" w:hAnsi="Arial" w:cs="Arial"/>
          <w:sz w:val="20"/>
          <w:szCs w:val="20"/>
        </w:rPr>
        <w:t>de l’</w:t>
      </w:r>
      <w:r w:rsidR="00041589" w:rsidRPr="00041589">
        <w:rPr>
          <w:rFonts w:ascii="Arial" w:hAnsi="Arial" w:cs="Arial"/>
          <w:sz w:val="20"/>
          <w:szCs w:val="20"/>
        </w:rPr>
        <w:t>Afrique</w:t>
      </w:r>
      <w:r w:rsidR="008A7921">
        <w:rPr>
          <w:rFonts w:ascii="Arial" w:hAnsi="Arial" w:cs="Arial"/>
          <w:sz w:val="20"/>
          <w:szCs w:val="20"/>
        </w:rPr>
        <w:t xml:space="preserve">, </w:t>
      </w:r>
      <w:r w:rsidR="00BA2F26">
        <w:rPr>
          <w:rFonts w:ascii="Arial" w:hAnsi="Arial" w:cs="Arial"/>
          <w:sz w:val="20"/>
          <w:szCs w:val="20"/>
        </w:rPr>
        <w:t xml:space="preserve">à laquelle </w:t>
      </w:r>
      <w:r w:rsidR="008A7921">
        <w:rPr>
          <w:rFonts w:ascii="Arial" w:hAnsi="Arial" w:cs="Arial"/>
          <w:sz w:val="20"/>
          <w:szCs w:val="20"/>
        </w:rPr>
        <w:t xml:space="preserve">le </w:t>
      </w:r>
      <w:r w:rsidR="008A7921" w:rsidRPr="00F11AF5">
        <w:rPr>
          <w:rFonts w:ascii="Arial" w:hAnsi="Arial" w:cs="Arial"/>
          <w:sz w:val="20"/>
          <w:szCs w:val="20"/>
        </w:rPr>
        <w:t>développement et la structuration de la filière</w:t>
      </w:r>
      <w:r w:rsidR="008A7921">
        <w:rPr>
          <w:rFonts w:ascii="Arial" w:hAnsi="Arial" w:cs="Arial"/>
          <w:sz w:val="20"/>
          <w:szCs w:val="20"/>
        </w:rPr>
        <w:t xml:space="preserve"> Soja au </w:t>
      </w:r>
      <w:r w:rsidR="008A7921" w:rsidRPr="00F11AF5">
        <w:rPr>
          <w:rFonts w:ascii="Arial" w:hAnsi="Arial" w:cs="Arial"/>
          <w:sz w:val="20"/>
          <w:szCs w:val="20"/>
        </w:rPr>
        <w:t>Burkina Faso</w:t>
      </w:r>
      <w:r w:rsidR="008A7921">
        <w:rPr>
          <w:rFonts w:ascii="Arial" w:hAnsi="Arial" w:cs="Arial"/>
          <w:sz w:val="20"/>
          <w:szCs w:val="20"/>
        </w:rPr>
        <w:t xml:space="preserve"> contribuer</w:t>
      </w:r>
      <w:r w:rsidR="00BA2F26">
        <w:rPr>
          <w:rFonts w:ascii="Arial" w:hAnsi="Arial" w:cs="Arial"/>
          <w:sz w:val="20"/>
          <w:szCs w:val="20"/>
        </w:rPr>
        <w:t>a</w:t>
      </w:r>
      <w:r w:rsidR="008A7921">
        <w:rPr>
          <w:rFonts w:ascii="Arial" w:hAnsi="Arial" w:cs="Arial"/>
          <w:sz w:val="20"/>
          <w:szCs w:val="20"/>
        </w:rPr>
        <w:t xml:space="preserve"> en favorisant </w:t>
      </w:r>
      <w:r>
        <w:rPr>
          <w:rFonts w:ascii="Arial" w:hAnsi="Arial" w:cs="Arial"/>
          <w:sz w:val="20"/>
          <w:szCs w:val="20"/>
        </w:rPr>
        <w:t>l</w:t>
      </w:r>
      <w:r w:rsidR="008A7921">
        <w:rPr>
          <w:rFonts w:ascii="Arial" w:hAnsi="Arial" w:cs="Arial"/>
          <w:sz w:val="20"/>
          <w:szCs w:val="20"/>
        </w:rPr>
        <w:t xml:space="preserve">a satisfaction des besoins en protéines des populations ; </w:t>
      </w:r>
    </w:p>
    <w:p w14:paraId="5F941AD5" w14:textId="77777777" w:rsidR="00041589" w:rsidRDefault="008A7921" w:rsidP="008A7921">
      <w:pPr>
        <w:pStyle w:val="Paragraphedeliste"/>
        <w:numPr>
          <w:ilvl w:val="0"/>
          <w:numId w:val="14"/>
        </w:numPr>
        <w:spacing w:before="120" w:after="120"/>
        <w:contextualSpacing w:val="0"/>
        <w:jc w:val="both"/>
        <w:rPr>
          <w:rFonts w:ascii="Arial" w:hAnsi="Arial" w:cs="Arial"/>
          <w:sz w:val="20"/>
          <w:szCs w:val="20"/>
        </w:rPr>
      </w:pPr>
      <w:r>
        <w:rPr>
          <w:rFonts w:ascii="Arial" w:hAnsi="Arial" w:cs="Arial"/>
          <w:sz w:val="20"/>
          <w:szCs w:val="20"/>
        </w:rPr>
        <w:t xml:space="preserve">la lutte contre </w:t>
      </w:r>
      <w:r w:rsidR="00041589" w:rsidRPr="00041589">
        <w:rPr>
          <w:rFonts w:ascii="Arial" w:hAnsi="Arial" w:cs="Arial"/>
          <w:sz w:val="20"/>
          <w:szCs w:val="20"/>
        </w:rPr>
        <w:t>l</w:t>
      </w:r>
      <w:r w:rsidR="00BA2F26">
        <w:rPr>
          <w:rFonts w:ascii="Arial" w:hAnsi="Arial" w:cs="Arial"/>
          <w:sz w:val="20"/>
          <w:szCs w:val="20"/>
        </w:rPr>
        <w:t xml:space="preserve">es </w:t>
      </w:r>
      <w:r w:rsidR="00041589" w:rsidRPr="00041589">
        <w:rPr>
          <w:rFonts w:ascii="Arial" w:hAnsi="Arial" w:cs="Arial"/>
          <w:sz w:val="20"/>
          <w:szCs w:val="20"/>
        </w:rPr>
        <w:t>impact</w:t>
      </w:r>
      <w:r w:rsidR="00BA2F26">
        <w:rPr>
          <w:rFonts w:ascii="Arial" w:hAnsi="Arial" w:cs="Arial"/>
          <w:sz w:val="20"/>
          <w:szCs w:val="20"/>
        </w:rPr>
        <w:t>s</w:t>
      </w:r>
      <w:r w:rsidR="00041589" w:rsidRPr="00041589">
        <w:rPr>
          <w:rFonts w:ascii="Arial" w:hAnsi="Arial" w:cs="Arial"/>
          <w:sz w:val="20"/>
          <w:szCs w:val="20"/>
        </w:rPr>
        <w:t xml:space="preserve"> du réchauffement climatique</w:t>
      </w:r>
      <w:r>
        <w:rPr>
          <w:rFonts w:ascii="Arial" w:hAnsi="Arial" w:cs="Arial"/>
          <w:sz w:val="20"/>
          <w:szCs w:val="20"/>
        </w:rPr>
        <w:t xml:space="preserve">, </w:t>
      </w:r>
      <w:r w:rsidR="00C15C33">
        <w:rPr>
          <w:rFonts w:ascii="Arial" w:hAnsi="Arial" w:cs="Arial"/>
          <w:sz w:val="20"/>
          <w:szCs w:val="20"/>
        </w:rPr>
        <w:t xml:space="preserve">que les signataires accompagneront par le développement d’une </w:t>
      </w:r>
      <w:r w:rsidR="00041589" w:rsidRPr="00041589">
        <w:rPr>
          <w:rFonts w:ascii="Arial" w:hAnsi="Arial" w:cs="Arial"/>
          <w:sz w:val="20"/>
          <w:szCs w:val="20"/>
        </w:rPr>
        <w:t>production agricole agro-écologique</w:t>
      </w:r>
      <w:r w:rsidR="00C15C33">
        <w:rPr>
          <w:rFonts w:ascii="Arial" w:hAnsi="Arial" w:cs="Arial"/>
          <w:sz w:val="20"/>
          <w:szCs w:val="20"/>
        </w:rPr>
        <w:t xml:space="preserve"> facilitée par la culture du Soja, légumineuse dont l’une des propriétés majeure</w:t>
      </w:r>
      <w:r w:rsidR="00BA2F26">
        <w:rPr>
          <w:rFonts w:ascii="Arial" w:hAnsi="Arial" w:cs="Arial"/>
          <w:sz w:val="20"/>
          <w:szCs w:val="20"/>
        </w:rPr>
        <w:t>s</w:t>
      </w:r>
      <w:r w:rsidR="00C15C33">
        <w:rPr>
          <w:rFonts w:ascii="Arial" w:hAnsi="Arial" w:cs="Arial"/>
          <w:sz w:val="20"/>
          <w:szCs w:val="20"/>
        </w:rPr>
        <w:t xml:space="preserve"> est de fixer </w:t>
      </w:r>
      <w:r w:rsidR="00041589" w:rsidRPr="00041589">
        <w:rPr>
          <w:rFonts w:ascii="Arial" w:hAnsi="Arial" w:cs="Arial"/>
          <w:sz w:val="20"/>
          <w:szCs w:val="20"/>
        </w:rPr>
        <w:t>l’azote dans le sol.</w:t>
      </w:r>
    </w:p>
    <w:p w14:paraId="4FD639EA" w14:textId="77777777" w:rsidR="008A7921" w:rsidRDefault="008A7921" w:rsidP="001F4D44">
      <w:pPr>
        <w:spacing w:before="120" w:after="120"/>
        <w:jc w:val="both"/>
        <w:rPr>
          <w:rFonts w:ascii="Arial" w:hAnsi="Arial" w:cs="Arial"/>
          <w:sz w:val="20"/>
          <w:szCs w:val="20"/>
        </w:rPr>
      </w:pPr>
    </w:p>
    <w:p w14:paraId="6878AC5C" w14:textId="77777777" w:rsidR="001F4D44" w:rsidRDefault="001F4D44" w:rsidP="001F4D44">
      <w:pPr>
        <w:spacing w:before="120" w:after="120"/>
        <w:jc w:val="both"/>
        <w:rPr>
          <w:rFonts w:ascii="Arial" w:hAnsi="Arial" w:cs="Arial"/>
          <w:sz w:val="20"/>
          <w:szCs w:val="20"/>
        </w:rPr>
      </w:pPr>
      <w:r>
        <w:rPr>
          <w:rFonts w:ascii="Arial" w:hAnsi="Arial" w:cs="Arial"/>
          <w:sz w:val="20"/>
          <w:szCs w:val="20"/>
        </w:rPr>
        <w:lastRenderedPageBreak/>
        <w:t>Pour plus d’informations :</w:t>
      </w:r>
    </w:p>
    <w:p w14:paraId="584089D6" w14:textId="77777777" w:rsidR="008C2B24" w:rsidRDefault="008C2B24" w:rsidP="001F4D44">
      <w:pPr>
        <w:spacing w:before="120" w:after="120"/>
        <w:jc w:val="both"/>
        <w:rPr>
          <w:rFonts w:ascii="Arial" w:hAnsi="Arial" w:cs="Arial"/>
          <w:sz w:val="20"/>
          <w:szCs w:val="20"/>
        </w:rPr>
      </w:pPr>
    </w:p>
    <w:p w14:paraId="3EF4BA66" w14:textId="4D9FA4DC" w:rsidR="008C2B24" w:rsidRDefault="008C2B24" w:rsidP="001F4D44">
      <w:pPr>
        <w:spacing w:before="120" w:after="120"/>
        <w:jc w:val="both"/>
        <w:rPr>
          <w:rFonts w:ascii="Arial" w:hAnsi="Arial" w:cs="Arial"/>
          <w:sz w:val="20"/>
          <w:szCs w:val="20"/>
        </w:rPr>
      </w:pPr>
      <w:r>
        <w:rPr>
          <w:rFonts w:ascii="Arial" w:hAnsi="Arial" w:cs="Arial"/>
          <w:sz w:val="20"/>
          <w:szCs w:val="20"/>
        </w:rPr>
        <w:t>Tom DORON</w:t>
      </w:r>
    </w:p>
    <w:p w14:paraId="3E2B233B" w14:textId="77777777" w:rsidR="008C2B24" w:rsidRPr="00042162" w:rsidRDefault="008C2B24" w:rsidP="008C2B24">
      <w:pPr>
        <w:spacing w:line="240" w:lineRule="exact"/>
        <w:rPr>
          <w:rFonts w:ascii="Arial" w:hAnsi="Arial" w:cs="Arial"/>
          <w:sz w:val="20"/>
          <w:szCs w:val="20"/>
        </w:rPr>
      </w:pPr>
      <w:r w:rsidRPr="00042162">
        <w:rPr>
          <w:rFonts w:ascii="Arial" w:hAnsi="Arial" w:cs="Arial"/>
          <w:sz w:val="20"/>
          <w:szCs w:val="20"/>
        </w:rPr>
        <w:t xml:space="preserve">Tel.: +33 (0)1 78 14 80 09 </w:t>
      </w:r>
    </w:p>
    <w:p w14:paraId="787923E7" w14:textId="6D61D4B7" w:rsidR="001F4D44" w:rsidRPr="008C2B24" w:rsidRDefault="008C2B24" w:rsidP="001F4D44">
      <w:pPr>
        <w:spacing w:before="120" w:after="120"/>
        <w:jc w:val="both"/>
        <w:rPr>
          <w:rFonts w:ascii="Arial" w:hAnsi="Arial" w:cs="Arial"/>
          <w:sz w:val="20"/>
          <w:szCs w:val="20"/>
          <w:lang w:val="de-DE"/>
        </w:rPr>
      </w:pPr>
      <w:r w:rsidRPr="00E225D8">
        <w:rPr>
          <w:rFonts w:ascii="Arial" w:hAnsi="Arial" w:cs="Arial"/>
          <w:sz w:val="20"/>
          <w:szCs w:val="20"/>
          <w:lang w:val="de-DE"/>
        </w:rPr>
        <w:t>E-mail: tom.doron@groupeavril.com</w:t>
      </w:r>
    </w:p>
    <w:p w14:paraId="5A6356FE" w14:textId="77777777" w:rsidR="00793095" w:rsidRPr="008C2B24" w:rsidRDefault="00793095" w:rsidP="00316B65">
      <w:pPr>
        <w:pStyle w:val="Paragraphedeliste"/>
        <w:spacing w:before="120" w:after="120"/>
        <w:contextualSpacing w:val="0"/>
        <w:jc w:val="both"/>
        <w:rPr>
          <w:rFonts w:ascii="Arial" w:hAnsi="Arial" w:cs="Arial"/>
          <w:sz w:val="20"/>
          <w:szCs w:val="20"/>
          <w:lang w:val="de-DE"/>
        </w:rPr>
      </w:pPr>
    </w:p>
    <w:p w14:paraId="300D34B4" w14:textId="77777777" w:rsidR="008022DA" w:rsidRPr="008C2B24" w:rsidRDefault="008022DA" w:rsidP="00316B65">
      <w:pPr>
        <w:spacing w:before="120" w:after="120"/>
        <w:jc w:val="both"/>
        <w:rPr>
          <w:rFonts w:ascii="Arial" w:hAnsi="Arial" w:cs="Arial"/>
          <w:b/>
          <w:sz w:val="20"/>
          <w:szCs w:val="20"/>
          <w:lang w:val="de-DE"/>
        </w:rPr>
      </w:pPr>
    </w:p>
    <w:p w14:paraId="05AB9C7C" w14:textId="77777777" w:rsidR="00F3605E" w:rsidRPr="008C2B24" w:rsidRDefault="00F3605E" w:rsidP="00316B65">
      <w:pPr>
        <w:spacing w:before="120" w:after="120"/>
        <w:jc w:val="both"/>
        <w:outlineLvl w:val="0"/>
        <w:rPr>
          <w:rFonts w:ascii="Arial" w:hAnsi="Arial" w:cs="Arial"/>
          <w:b/>
          <w:sz w:val="20"/>
          <w:szCs w:val="20"/>
          <w:u w:val="single"/>
          <w:lang w:val="de-DE"/>
        </w:rPr>
      </w:pPr>
    </w:p>
    <w:sectPr w:rsidR="00F3605E" w:rsidRPr="008C2B24" w:rsidSect="002414CC">
      <w:pgSz w:w="11900" w:h="16840"/>
      <w:pgMar w:top="56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BAD82" w14:textId="77777777" w:rsidR="0072107B" w:rsidRDefault="0072107B" w:rsidP="004B6B9A">
      <w:r>
        <w:separator/>
      </w:r>
    </w:p>
  </w:endnote>
  <w:endnote w:type="continuationSeparator" w:id="0">
    <w:p w14:paraId="04D80753" w14:textId="77777777" w:rsidR="0072107B" w:rsidRDefault="0072107B" w:rsidP="004B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9C357" w14:textId="77777777" w:rsidR="0072107B" w:rsidRDefault="0072107B" w:rsidP="004B6B9A">
      <w:r>
        <w:separator/>
      </w:r>
    </w:p>
  </w:footnote>
  <w:footnote w:type="continuationSeparator" w:id="0">
    <w:p w14:paraId="2A187D57" w14:textId="77777777" w:rsidR="0072107B" w:rsidRDefault="0072107B" w:rsidP="004B6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1E9"/>
    <w:multiLevelType w:val="hybridMultilevel"/>
    <w:tmpl w:val="8AD24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9D324E"/>
    <w:multiLevelType w:val="hybridMultilevel"/>
    <w:tmpl w:val="228CBD40"/>
    <w:lvl w:ilvl="0" w:tplc="1D688ED8">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B6FC4"/>
    <w:multiLevelType w:val="hybridMultilevel"/>
    <w:tmpl w:val="F20C4C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870C62"/>
    <w:multiLevelType w:val="hybridMultilevel"/>
    <w:tmpl w:val="7996DC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BF2D22"/>
    <w:multiLevelType w:val="hybridMultilevel"/>
    <w:tmpl w:val="56267AE4"/>
    <w:lvl w:ilvl="0" w:tplc="040C0017">
      <w:start w:val="1"/>
      <w:numFmt w:val="lowerLetter"/>
      <w:lvlText w:val="%1)"/>
      <w:lvlJc w:val="left"/>
      <w:pPr>
        <w:ind w:left="720" w:hanging="360"/>
      </w:pPr>
    </w:lvl>
    <w:lvl w:ilvl="1" w:tplc="040C0001">
      <w:start w:val="1"/>
      <w:numFmt w:val="bullet"/>
      <w:lvlText w:val=""/>
      <w:lvlJc w:val="left"/>
      <w:pPr>
        <w:ind w:left="72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14307C"/>
    <w:multiLevelType w:val="hybridMultilevel"/>
    <w:tmpl w:val="73F4B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60C4D"/>
    <w:multiLevelType w:val="hybridMultilevel"/>
    <w:tmpl w:val="EA3A4EAE"/>
    <w:lvl w:ilvl="0" w:tplc="1D688ED8">
      <w:start w:val="1"/>
      <w:numFmt w:val="bullet"/>
      <w:lvlText w:val="-"/>
      <w:lvlJc w:val="left"/>
      <w:pPr>
        <w:ind w:left="720" w:hanging="360"/>
      </w:pPr>
      <w:rPr>
        <w:rFonts w:ascii="Stencil" w:hAnsi="Stenci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2C40DE"/>
    <w:multiLevelType w:val="hybridMultilevel"/>
    <w:tmpl w:val="C5D294A6"/>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9270F61"/>
    <w:multiLevelType w:val="hybridMultilevel"/>
    <w:tmpl w:val="5C5EEA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AC6BC0"/>
    <w:multiLevelType w:val="hybridMultilevel"/>
    <w:tmpl w:val="D0DE5A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BFC59FA"/>
    <w:multiLevelType w:val="singleLevel"/>
    <w:tmpl w:val="EDC8C2D2"/>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BF769A7"/>
    <w:multiLevelType w:val="hybridMultilevel"/>
    <w:tmpl w:val="7180A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883A98"/>
    <w:multiLevelType w:val="hybridMultilevel"/>
    <w:tmpl w:val="0F7433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F47C1A"/>
    <w:multiLevelType w:val="hybridMultilevel"/>
    <w:tmpl w:val="92289760"/>
    <w:lvl w:ilvl="0" w:tplc="1D688ED8">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7"/>
  </w:num>
  <w:num w:numId="5">
    <w:abstractNumId w:val="0"/>
  </w:num>
  <w:num w:numId="6">
    <w:abstractNumId w:val="8"/>
  </w:num>
  <w:num w:numId="7">
    <w:abstractNumId w:val="9"/>
  </w:num>
  <w:num w:numId="8">
    <w:abstractNumId w:val="2"/>
  </w:num>
  <w:num w:numId="9">
    <w:abstractNumId w:val="1"/>
  </w:num>
  <w:num w:numId="10">
    <w:abstractNumId w:val="10"/>
  </w:num>
  <w:num w:numId="11">
    <w:abstractNumId w:val="3"/>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95"/>
    <w:rsid w:val="0000030D"/>
    <w:rsid w:val="00000FAD"/>
    <w:rsid w:val="00002ACB"/>
    <w:rsid w:val="00002BB3"/>
    <w:rsid w:val="000042CE"/>
    <w:rsid w:val="00007E39"/>
    <w:rsid w:val="000113F8"/>
    <w:rsid w:val="00012608"/>
    <w:rsid w:val="00020453"/>
    <w:rsid w:val="0002324B"/>
    <w:rsid w:val="0003108F"/>
    <w:rsid w:val="000371D2"/>
    <w:rsid w:val="00041589"/>
    <w:rsid w:val="00042162"/>
    <w:rsid w:val="00054F47"/>
    <w:rsid w:val="000578BB"/>
    <w:rsid w:val="000727A5"/>
    <w:rsid w:val="00072D77"/>
    <w:rsid w:val="0008375B"/>
    <w:rsid w:val="0008601B"/>
    <w:rsid w:val="0009465B"/>
    <w:rsid w:val="00096CCB"/>
    <w:rsid w:val="00097F14"/>
    <w:rsid w:val="000B4BEF"/>
    <w:rsid w:val="000B6A51"/>
    <w:rsid w:val="000B6C5A"/>
    <w:rsid w:val="000C1966"/>
    <w:rsid w:val="000C6597"/>
    <w:rsid w:val="000C7A8F"/>
    <w:rsid w:val="000E059B"/>
    <w:rsid w:val="000E0A29"/>
    <w:rsid w:val="000E133E"/>
    <w:rsid w:val="000E39B9"/>
    <w:rsid w:val="000E39F1"/>
    <w:rsid w:val="000E3C21"/>
    <w:rsid w:val="000E44D4"/>
    <w:rsid w:val="000F796F"/>
    <w:rsid w:val="0010228C"/>
    <w:rsid w:val="00106961"/>
    <w:rsid w:val="00112653"/>
    <w:rsid w:val="00114265"/>
    <w:rsid w:val="001335CE"/>
    <w:rsid w:val="001353C6"/>
    <w:rsid w:val="00135FF6"/>
    <w:rsid w:val="001362F6"/>
    <w:rsid w:val="0013775B"/>
    <w:rsid w:val="00142402"/>
    <w:rsid w:val="00143404"/>
    <w:rsid w:val="00146C9A"/>
    <w:rsid w:val="00146E39"/>
    <w:rsid w:val="00150B45"/>
    <w:rsid w:val="001634C2"/>
    <w:rsid w:val="00176E6E"/>
    <w:rsid w:val="00184BC0"/>
    <w:rsid w:val="00195F74"/>
    <w:rsid w:val="00196A49"/>
    <w:rsid w:val="001A5E8B"/>
    <w:rsid w:val="001A7FE6"/>
    <w:rsid w:val="001B2FCF"/>
    <w:rsid w:val="001B37CD"/>
    <w:rsid w:val="001B57A6"/>
    <w:rsid w:val="001B7C48"/>
    <w:rsid w:val="001C2326"/>
    <w:rsid w:val="001C29AC"/>
    <w:rsid w:val="001D227B"/>
    <w:rsid w:val="001D3A06"/>
    <w:rsid w:val="001D6523"/>
    <w:rsid w:val="001D7471"/>
    <w:rsid w:val="001E1C4A"/>
    <w:rsid w:val="001E4D9A"/>
    <w:rsid w:val="001E5216"/>
    <w:rsid w:val="001E654C"/>
    <w:rsid w:val="001E6747"/>
    <w:rsid w:val="001F4D44"/>
    <w:rsid w:val="001F5F79"/>
    <w:rsid w:val="001F75DE"/>
    <w:rsid w:val="001F7A18"/>
    <w:rsid w:val="00214FC8"/>
    <w:rsid w:val="00215BDA"/>
    <w:rsid w:val="0021618C"/>
    <w:rsid w:val="00221E56"/>
    <w:rsid w:val="0022485A"/>
    <w:rsid w:val="002262BB"/>
    <w:rsid w:val="002329F0"/>
    <w:rsid w:val="002414CC"/>
    <w:rsid w:val="0025682A"/>
    <w:rsid w:val="00263084"/>
    <w:rsid w:val="002777D1"/>
    <w:rsid w:val="00277BA1"/>
    <w:rsid w:val="00277DDA"/>
    <w:rsid w:val="00286804"/>
    <w:rsid w:val="002913B9"/>
    <w:rsid w:val="00297310"/>
    <w:rsid w:val="002A5921"/>
    <w:rsid w:val="002B2BA4"/>
    <w:rsid w:val="002B502F"/>
    <w:rsid w:val="002B629D"/>
    <w:rsid w:val="002C2804"/>
    <w:rsid w:val="002C2E91"/>
    <w:rsid w:val="002C48FA"/>
    <w:rsid w:val="002C6771"/>
    <w:rsid w:val="002D704D"/>
    <w:rsid w:val="002E1B49"/>
    <w:rsid w:val="002E5D16"/>
    <w:rsid w:val="002F771B"/>
    <w:rsid w:val="00301D96"/>
    <w:rsid w:val="00313538"/>
    <w:rsid w:val="00315C84"/>
    <w:rsid w:val="00316B65"/>
    <w:rsid w:val="00323665"/>
    <w:rsid w:val="00332AA8"/>
    <w:rsid w:val="00335986"/>
    <w:rsid w:val="00342D04"/>
    <w:rsid w:val="00343889"/>
    <w:rsid w:val="0034690C"/>
    <w:rsid w:val="00351CA4"/>
    <w:rsid w:val="003520E8"/>
    <w:rsid w:val="00352B13"/>
    <w:rsid w:val="00372350"/>
    <w:rsid w:val="00384D07"/>
    <w:rsid w:val="003A070C"/>
    <w:rsid w:val="003A5A3B"/>
    <w:rsid w:val="003A6C44"/>
    <w:rsid w:val="003A76E7"/>
    <w:rsid w:val="003A7B5D"/>
    <w:rsid w:val="003B2F36"/>
    <w:rsid w:val="003C5957"/>
    <w:rsid w:val="003D54B4"/>
    <w:rsid w:val="003D7D14"/>
    <w:rsid w:val="003F2A69"/>
    <w:rsid w:val="00406C20"/>
    <w:rsid w:val="00406EAE"/>
    <w:rsid w:val="004175BC"/>
    <w:rsid w:val="00422E21"/>
    <w:rsid w:val="004261DF"/>
    <w:rsid w:val="00431290"/>
    <w:rsid w:val="004319FF"/>
    <w:rsid w:val="00432EF8"/>
    <w:rsid w:val="00434246"/>
    <w:rsid w:val="004409C3"/>
    <w:rsid w:val="0045364C"/>
    <w:rsid w:val="00460C12"/>
    <w:rsid w:val="004666FE"/>
    <w:rsid w:val="00490D53"/>
    <w:rsid w:val="0049243D"/>
    <w:rsid w:val="0049280E"/>
    <w:rsid w:val="004A2F6A"/>
    <w:rsid w:val="004A3192"/>
    <w:rsid w:val="004A5334"/>
    <w:rsid w:val="004B1414"/>
    <w:rsid w:val="004B6B9A"/>
    <w:rsid w:val="004C5C88"/>
    <w:rsid w:val="004D2FAE"/>
    <w:rsid w:val="004F6332"/>
    <w:rsid w:val="004F70D2"/>
    <w:rsid w:val="00501D35"/>
    <w:rsid w:val="00511B4B"/>
    <w:rsid w:val="00512A83"/>
    <w:rsid w:val="00512FD4"/>
    <w:rsid w:val="005134D8"/>
    <w:rsid w:val="0051715D"/>
    <w:rsid w:val="005334B4"/>
    <w:rsid w:val="0053392F"/>
    <w:rsid w:val="00543FDE"/>
    <w:rsid w:val="0055637F"/>
    <w:rsid w:val="005646E6"/>
    <w:rsid w:val="00572A28"/>
    <w:rsid w:val="0057568B"/>
    <w:rsid w:val="005768A4"/>
    <w:rsid w:val="005801F6"/>
    <w:rsid w:val="00580F23"/>
    <w:rsid w:val="005813A1"/>
    <w:rsid w:val="00581B89"/>
    <w:rsid w:val="00581D8C"/>
    <w:rsid w:val="005821B9"/>
    <w:rsid w:val="00590AA2"/>
    <w:rsid w:val="00592B65"/>
    <w:rsid w:val="005D3962"/>
    <w:rsid w:val="005D4F46"/>
    <w:rsid w:val="005D59FC"/>
    <w:rsid w:val="005E25BB"/>
    <w:rsid w:val="005E7EDA"/>
    <w:rsid w:val="005F08ED"/>
    <w:rsid w:val="005F1E7E"/>
    <w:rsid w:val="005F36D8"/>
    <w:rsid w:val="005F6B26"/>
    <w:rsid w:val="005F7E2D"/>
    <w:rsid w:val="0060592D"/>
    <w:rsid w:val="00632FE9"/>
    <w:rsid w:val="00640AA6"/>
    <w:rsid w:val="00645713"/>
    <w:rsid w:val="006514E6"/>
    <w:rsid w:val="00656413"/>
    <w:rsid w:val="006620A6"/>
    <w:rsid w:val="00662B5E"/>
    <w:rsid w:val="006632A1"/>
    <w:rsid w:val="006644F1"/>
    <w:rsid w:val="00664830"/>
    <w:rsid w:val="0067057A"/>
    <w:rsid w:val="00670C4B"/>
    <w:rsid w:val="006741D8"/>
    <w:rsid w:val="00682C9F"/>
    <w:rsid w:val="006A1193"/>
    <w:rsid w:val="006A1405"/>
    <w:rsid w:val="006B079D"/>
    <w:rsid w:val="006B2625"/>
    <w:rsid w:val="006C493A"/>
    <w:rsid w:val="006E2F4C"/>
    <w:rsid w:val="006E43C9"/>
    <w:rsid w:val="006E5D8F"/>
    <w:rsid w:val="006E673C"/>
    <w:rsid w:val="006F50E3"/>
    <w:rsid w:val="00712A77"/>
    <w:rsid w:val="0072003E"/>
    <w:rsid w:val="007201B9"/>
    <w:rsid w:val="0072107B"/>
    <w:rsid w:val="007249BE"/>
    <w:rsid w:val="007278A5"/>
    <w:rsid w:val="0074286D"/>
    <w:rsid w:val="00746EC5"/>
    <w:rsid w:val="00747121"/>
    <w:rsid w:val="00754FD9"/>
    <w:rsid w:val="0077119B"/>
    <w:rsid w:val="00771EDF"/>
    <w:rsid w:val="007733B5"/>
    <w:rsid w:val="0078226A"/>
    <w:rsid w:val="00783F77"/>
    <w:rsid w:val="0079164F"/>
    <w:rsid w:val="00793095"/>
    <w:rsid w:val="007973E4"/>
    <w:rsid w:val="007A057D"/>
    <w:rsid w:val="007A1666"/>
    <w:rsid w:val="007B0419"/>
    <w:rsid w:val="007B3649"/>
    <w:rsid w:val="007C79A2"/>
    <w:rsid w:val="007E0A78"/>
    <w:rsid w:val="008022DA"/>
    <w:rsid w:val="00804D00"/>
    <w:rsid w:val="008058E1"/>
    <w:rsid w:val="00811076"/>
    <w:rsid w:val="0081126B"/>
    <w:rsid w:val="00831EA7"/>
    <w:rsid w:val="0083242E"/>
    <w:rsid w:val="00833555"/>
    <w:rsid w:val="0083559D"/>
    <w:rsid w:val="00841AD0"/>
    <w:rsid w:val="008473C8"/>
    <w:rsid w:val="00852830"/>
    <w:rsid w:val="00861249"/>
    <w:rsid w:val="00866107"/>
    <w:rsid w:val="008778CE"/>
    <w:rsid w:val="00880F26"/>
    <w:rsid w:val="00881918"/>
    <w:rsid w:val="008930E8"/>
    <w:rsid w:val="00897770"/>
    <w:rsid w:val="008A605F"/>
    <w:rsid w:val="008A7921"/>
    <w:rsid w:val="008C2B24"/>
    <w:rsid w:val="008D056B"/>
    <w:rsid w:val="008D3803"/>
    <w:rsid w:val="008D5949"/>
    <w:rsid w:val="008E6D7A"/>
    <w:rsid w:val="008F7EC5"/>
    <w:rsid w:val="00901699"/>
    <w:rsid w:val="00910B24"/>
    <w:rsid w:val="0091141F"/>
    <w:rsid w:val="009136B4"/>
    <w:rsid w:val="00913753"/>
    <w:rsid w:val="00916EA1"/>
    <w:rsid w:val="00920D8E"/>
    <w:rsid w:val="0092315C"/>
    <w:rsid w:val="00927F09"/>
    <w:rsid w:val="00935302"/>
    <w:rsid w:val="00935C09"/>
    <w:rsid w:val="00942173"/>
    <w:rsid w:val="009551CE"/>
    <w:rsid w:val="009554FD"/>
    <w:rsid w:val="00967851"/>
    <w:rsid w:val="00976D49"/>
    <w:rsid w:val="00982814"/>
    <w:rsid w:val="00991FB9"/>
    <w:rsid w:val="00994A25"/>
    <w:rsid w:val="009A20E2"/>
    <w:rsid w:val="009A597B"/>
    <w:rsid w:val="009A6A70"/>
    <w:rsid w:val="009B506F"/>
    <w:rsid w:val="009C61B5"/>
    <w:rsid w:val="009C678A"/>
    <w:rsid w:val="009D7345"/>
    <w:rsid w:val="009E7D33"/>
    <w:rsid w:val="009F68C6"/>
    <w:rsid w:val="009F79EA"/>
    <w:rsid w:val="00A03B5F"/>
    <w:rsid w:val="00A118AA"/>
    <w:rsid w:val="00A263B9"/>
    <w:rsid w:val="00A32062"/>
    <w:rsid w:val="00A33970"/>
    <w:rsid w:val="00A379AA"/>
    <w:rsid w:val="00A428BB"/>
    <w:rsid w:val="00A43851"/>
    <w:rsid w:val="00A46840"/>
    <w:rsid w:val="00A56168"/>
    <w:rsid w:val="00A76216"/>
    <w:rsid w:val="00A77257"/>
    <w:rsid w:val="00A81A00"/>
    <w:rsid w:val="00A83107"/>
    <w:rsid w:val="00A94A95"/>
    <w:rsid w:val="00A95E1C"/>
    <w:rsid w:val="00AA38C3"/>
    <w:rsid w:val="00AA70F8"/>
    <w:rsid w:val="00AB48F1"/>
    <w:rsid w:val="00AC05BE"/>
    <w:rsid w:val="00AE119B"/>
    <w:rsid w:val="00AE3DD4"/>
    <w:rsid w:val="00AE6C93"/>
    <w:rsid w:val="00B007DA"/>
    <w:rsid w:val="00B036C6"/>
    <w:rsid w:val="00B1425E"/>
    <w:rsid w:val="00B171F0"/>
    <w:rsid w:val="00B24347"/>
    <w:rsid w:val="00B32A63"/>
    <w:rsid w:val="00B35247"/>
    <w:rsid w:val="00B50D26"/>
    <w:rsid w:val="00B50DCE"/>
    <w:rsid w:val="00B6310F"/>
    <w:rsid w:val="00B647DF"/>
    <w:rsid w:val="00B66B46"/>
    <w:rsid w:val="00B75231"/>
    <w:rsid w:val="00B90A2D"/>
    <w:rsid w:val="00B925A7"/>
    <w:rsid w:val="00BA2F26"/>
    <w:rsid w:val="00BA38FF"/>
    <w:rsid w:val="00BA4E93"/>
    <w:rsid w:val="00BA78A2"/>
    <w:rsid w:val="00BB6B5B"/>
    <w:rsid w:val="00BB7FBB"/>
    <w:rsid w:val="00BC0164"/>
    <w:rsid w:val="00BC357A"/>
    <w:rsid w:val="00BC6BA3"/>
    <w:rsid w:val="00BD2D4C"/>
    <w:rsid w:val="00BD6917"/>
    <w:rsid w:val="00BE44C2"/>
    <w:rsid w:val="00BE6BA4"/>
    <w:rsid w:val="00BE7D46"/>
    <w:rsid w:val="00BF6C23"/>
    <w:rsid w:val="00C02FE8"/>
    <w:rsid w:val="00C05943"/>
    <w:rsid w:val="00C15C1C"/>
    <w:rsid w:val="00C15C33"/>
    <w:rsid w:val="00C22757"/>
    <w:rsid w:val="00C231F1"/>
    <w:rsid w:val="00C32AD6"/>
    <w:rsid w:val="00C334ED"/>
    <w:rsid w:val="00C40E89"/>
    <w:rsid w:val="00C421E0"/>
    <w:rsid w:val="00C435D5"/>
    <w:rsid w:val="00C4503B"/>
    <w:rsid w:val="00C47DAD"/>
    <w:rsid w:val="00C51B3A"/>
    <w:rsid w:val="00C5680D"/>
    <w:rsid w:val="00C76A45"/>
    <w:rsid w:val="00C812EA"/>
    <w:rsid w:val="00C8418B"/>
    <w:rsid w:val="00C848D1"/>
    <w:rsid w:val="00C91BA3"/>
    <w:rsid w:val="00CA69D7"/>
    <w:rsid w:val="00CB365A"/>
    <w:rsid w:val="00CB774F"/>
    <w:rsid w:val="00CC19F6"/>
    <w:rsid w:val="00CC3908"/>
    <w:rsid w:val="00CC3CE9"/>
    <w:rsid w:val="00CC7B07"/>
    <w:rsid w:val="00CD2B30"/>
    <w:rsid w:val="00CD30EB"/>
    <w:rsid w:val="00CD3EDE"/>
    <w:rsid w:val="00CE3419"/>
    <w:rsid w:val="00CE3D14"/>
    <w:rsid w:val="00CE73AE"/>
    <w:rsid w:val="00CF2240"/>
    <w:rsid w:val="00D04904"/>
    <w:rsid w:val="00D07165"/>
    <w:rsid w:val="00D1143E"/>
    <w:rsid w:val="00D15D6D"/>
    <w:rsid w:val="00D340BD"/>
    <w:rsid w:val="00D4098B"/>
    <w:rsid w:val="00D4373D"/>
    <w:rsid w:val="00D45E10"/>
    <w:rsid w:val="00D46316"/>
    <w:rsid w:val="00D50D6E"/>
    <w:rsid w:val="00D5167A"/>
    <w:rsid w:val="00D579B2"/>
    <w:rsid w:val="00D64C32"/>
    <w:rsid w:val="00D72520"/>
    <w:rsid w:val="00D8359B"/>
    <w:rsid w:val="00D84269"/>
    <w:rsid w:val="00D86894"/>
    <w:rsid w:val="00D92BC3"/>
    <w:rsid w:val="00D9559F"/>
    <w:rsid w:val="00D96223"/>
    <w:rsid w:val="00DB2159"/>
    <w:rsid w:val="00DB75CB"/>
    <w:rsid w:val="00DC45FF"/>
    <w:rsid w:val="00DE2118"/>
    <w:rsid w:val="00DE2BC9"/>
    <w:rsid w:val="00DE60C3"/>
    <w:rsid w:val="00DE74E3"/>
    <w:rsid w:val="00DF2C60"/>
    <w:rsid w:val="00E03BF3"/>
    <w:rsid w:val="00E15513"/>
    <w:rsid w:val="00E17ACE"/>
    <w:rsid w:val="00E20394"/>
    <w:rsid w:val="00E225D8"/>
    <w:rsid w:val="00E35CD2"/>
    <w:rsid w:val="00E364BC"/>
    <w:rsid w:val="00E401BB"/>
    <w:rsid w:val="00E469F5"/>
    <w:rsid w:val="00E520EA"/>
    <w:rsid w:val="00E5416C"/>
    <w:rsid w:val="00E57196"/>
    <w:rsid w:val="00E634BC"/>
    <w:rsid w:val="00E64462"/>
    <w:rsid w:val="00E64B46"/>
    <w:rsid w:val="00E730D1"/>
    <w:rsid w:val="00E77C68"/>
    <w:rsid w:val="00E8035D"/>
    <w:rsid w:val="00E840B8"/>
    <w:rsid w:val="00E93791"/>
    <w:rsid w:val="00E97E66"/>
    <w:rsid w:val="00EA17B0"/>
    <w:rsid w:val="00EC2170"/>
    <w:rsid w:val="00ED6BD2"/>
    <w:rsid w:val="00EE1C59"/>
    <w:rsid w:val="00F010BF"/>
    <w:rsid w:val="00F0248E"/>
    <w:rsid w:val="00F05EB2"/>
    <w:rsid w:val="00F11AF5"/>
    <w:rsid w:val="00F15259"/>
    <w:rsid w:val="00F15BB9"/>
    <w:rsid w:val="00F261BE"/>
    <w:rsid w:val="00F3605E"/>
    <w:rsid w:val="00F41533"/>
    <w:rsid w:val="00F45CC9"/>
    <w:rsid w:val="00F50C93"/>
    <w:rsid w:val="00F64D27"/>
    <w:rsid w:val="00F709EC"/>
    <w:rsid w:val="00F80272"/>
    <w:rsid w:val="00F82857"/>
    <w:rsid w:val="00F90AAE"/>
    <w:rsid w:val="00F922BE"/>
    <w:rsid w:val="00F94605"/>
    <w:rsid w:val="00F95D21"/>
    <w:rsid w:val="00F9627D"/>
    <w:rsid w:val="00FA00A8"/>
    <w:rsid w:val="00FA664D"/>
    <w:rsid w:val="00FA6717"/>
    <w:rsid w:val="00FB1C28"/>
    <w:rsid w:val="00FB27AD"/>
    <w:rsid w:val="00FB3D0C"/>
    <w:rsid w:val="00FB6E81"/>
    <w:rsid w:val="00FB78BF"/>
    <w:rsid w:val="00FD073E"/>
    <w:rsid w:val="00FD1A09"/>
    <w:rsid w:val="00FD4474"/>
    <w:rsid w:val="00FD730E"/>
    <w:rsid w:val="00FE2476"/>
    <w:rsid w:val="00FF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B547"/>
  <w15:docId w15:val="{52B5591E-0AF1-4876-AC34-254EC1A9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3095"/>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3095"/>
    <w:pPr>
      <w:ind w:left="720"/>
      <w:contextualSpacing/>
    </w:pPr>
  </w:style>
  <w:style w:type="paragraph" w:styleId="En-tte">
    <w:name w:val="header"/>
    <w:basedOn w:val="Normal"/>
    <w:link w:val="En-tteCar"/>
    <w:uiPriority w:val="99"/>
    <w:unhideWhenUsed/>
    <w:rsid w:val="004B6B9A"/>
    <w:pPr>
      <w:tabs>
        <w:tab w:val="center" w:pos="4536"/>
        <w:tab w:val="right" w:pos="9072"/>
      </w:tabs>
    </w:pPr>
  </w:style>
  <w:style w:type="character" w:customStyle="1" w:styleId="En-tteCar">
    <w:name w:val="En-tête Car"/>
    <w:basedOn w:val="Policepardfaut"/>
    <w:link w:val="En-tte"/>
    <w:uiPriority w:val="99"/>
    <w:rsid w:val="004B6B9A"/>
    <w:rPr>
      <w:rFonts w:eastAsiaTheme="minorEastAsia"/>
      <w:sz w:val="24"/>
      <w:szCs w:val="24"/>
      <w:lang w:eastAsia="fr-FR"/>
    </w:rPr>
  </w:style>
  <w:style w:type="paragraph" w:styleId="Pieddepage">
    <w:name w:val="footer"/>
    <w:basedOn w:val="Normal"/>
    <w:link w:val="PieddepageCar"/>
    <w:uiPriority w:val="99"/>
    <w:unhideWhenUsed/>
    <w:rsid w:val="004B6B9A"/>
    <w:pPr>
      <w:tabs>
        <w:tab w:val="center" w:pos="4536"/>
        <w:tab w:val="right" w:pos="9072"/>
      </w:tabs>
    </w:pPr>
  </w:style>
  <w:style w:type="character" w:customStyle="1" w:styleId="PieddepageCar">
    <w:name w:val="Pied de page Car"/>
    <w:basedOn w:val="Policepardfaut"/>
    <w:link w:val="Pieddepage"/>
    <w:uiPriority w:val="99"/>
    <w:rsid w:val="004B6B9A"/>
    <w:rPr>
      <w:rFonts w:eastAsiaTheme="minorEastAsia"/>
      <w:sz w:val="24"/>
      <w:szCs w:val="24"/>
      <w:lang w:eastAsia="fr-FR"/>
    </w:rPr>
  </w:style>
  <w:style w:type="paragraph" w:styleId="Textedebulles">
    <w:name w:val="Balloon Text"/>
    <w:basedOn w:val="Normal"/>
    <w:link w:val="TextedebullesCar"/>
    <w:uiPriority w:val="99"/>
    <w:semiHidden/>
    <w:unhideWhenUsed/>
    <w:rsid w:val="0065641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56413"/>
    <w:rPr>
      <w:rFonts w:ascii="Times New Roman" w:eastAsiaTheme="minorEastAsia" w:hAnsi="Times New Roman" w:cs="Times New Roman"/>
      <w:sz w:val="18"/>
      <w:szCs w:val="18"/>
      <w:lang w:eastAsia="fr-FR"/>
    </w:rPr>
  </w:style>
  <w:style w:type="paragraph" w:styleId="Rvision">
    <w:name w:val="Revision"/>
    <w:hidden/>
    <w:uiPriority w:val="99"/>
    <w:semiHidden/>
    <w:rsid w:val="00656413"/>
    <w:pPr>
      <w:spacing w:after="0" w:line="240" w:lineRule="auto"/>
    </w:pPr>
    <w:rPr>
      <w:rFonts w:eastAsiaTheme="minorEastAsia"/>
      <w:sz w:val="24"/>
      <w:szCs w:val="24"/>
      <w:lang w:eastAsia="fr-FR"/>
    </w:rPr>
  </w:style>
  <w:style w:type="paragraph" w:styleId="Explorateurdedocuments">
    <w:name w:val="Document Map"/>
    <w:basedOn w:val="Normal"/>
    <w:link w:val="ExplorateurdedocumentsCar"/>
    <w:uiPriority w:val="99"/>
    <w:semiHidden/>
    <w:unhideWhenUsed/>
    <w:rsid w:val="0074286D"/>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74286D"/>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45364C"/>
    <w:rPr>
      <w:sz w:val="18"/>
      <w:szCs w:val="18"/>
    </w:rPr>
  </w:style>
  <w:style w:type="paragraph" w:styleId="Commentaire">
    <w:name w:val="annotation text"/>
    <w:basedOn w:val="Normal"/>
    <w:link w:val="CommentaireCar"/>
    <w:uiPriority w:val="99"/>
    <w:semiHidden/>
    <w:unhideWhenUsed/>
    <w:rsid w:val="0045364C"/>
  </w:style>
  <w:style w:type="character" w:customStyle="1" w:styleId="CommentaireCar">
    <w:name w:val="Commentaire Car"/>
    <w:basedOn w:val="Policepardfaut"/>
    <w:link w:val="Commentaire"/>
    <w:uiPriority w:val="99"/>
    <w:semiHidden/>
    <w:rsid w:val="0045364C"/>
    <w:rPr>
      <w:rFonts w:eastAsiaTheme="minorEastAsia"/>
      <w:sz w:val="24"/>
      <w:szCs w:val="24"/>
      <w:lang w:eastAsia="fr-FR"/>
    </w:rPr>
  </w:style>
  <w:style w:type="paragraph" w:styleId="Objetducommentaire">
    <w:name w:val="annotation subject"/>
    <w:basedOn w:val="Commentaire"/>
    <w:next w:val="Commentaire"/>
    <w:link w:val="ObjetducommentaireCar"/>
    <w:uiPriority w:val="99"/>
    <w:semiHidden/>
    <w:unhideWhenUsed/>
    <w:rsid w:val="0045364C"/>
    <w:rPr>
      <w:b/>
      <w:bCs/>
      <w:sz w:val="20"/>
      <w:szCs w:val="20"/>
    </w:rPr>
  </w:style>
  <w:style w:type="character" w:customStyle="1" w:styleId="ObjetducommentaireCar">
    <w:name w:val="Objet du commentaire Car"/>
    <w:basedOn w:val="CommentaireCar"/>
    <w:link w:val="Objetducommentaire"/>
    <w:uiPriority w:val="99"/>
    <w:semiHidden/>
    <w:rsid w:val="0045364C"/>
    <w:rPr>
      <w:rFonts w:eastAsiaTheme="minorEastAsia"/>
      <w:b/>
      <w:bCs/>
      <w:sz w:val="20"/>
      <w:szCs w:val="20"/>
      <w:lang w:eastAsia="fr-FR"/>
    </w:rPr>
  </w:style>
  <w:style w:type="table" w:styleId="Grilledutableau">
    <w:name w:val="Table Grid"/>
    <w:basedOn w:val="TableauNormal"/>
    <w:uiPriority w:val="59"/>
    <w:rsid w:val="00DF2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632941">
      <w:bodyDiv w:val="1"/>
      <w:marLeft w:val="0"/>
      <w:marRight w:val="0"/>
      <w:marTop w:val="0"/>
      <w:marBottom w:val="0"/>
      <w:divBdr>
        <w:top w:val="none" w:sz="0" w:space="0" w:color="auto"/>
        <w:left w:val="none" w:sz="0" w:space="0" w:color="auto"/>
        <w:bottom w:val="none" w:sz="0" w:space="0" w:color="auto"/>
        <w:right w:val="none" w:sz="0" w:space="0" w:color="auto"/>
      </w:divBdr>
      <w:divsChild>
        <w:div w:id="1321041308">
          <w:marLeft w:val="0"/>
          <w:marRight w:val="0"/>
          <w:marTop w:val="0"/>
          <w:marBottom w:val="0"/>
          <w:divBdr>
            <w:top w:val="none" w:sz="0" w:space="0" w:color="auto"/>
            <w:left w:val="none" w:sz="0" w:space="0" w:color="auto"/>
            <w:bottom w:val="none" w:sz="0" w:space="0" w:color="auto"/>
            <w:right w:val="none" w:sz="0" w:space="0" w:color="auto"/>
          </w:divBdr>
          <w:divsChild>
            <w:div w:id="608513911">
              <w:marLeft w:val="0"/>
              <w:marRight w:val="0"/>
              <w:marTop w:val="0"/>
              <w:marBottom w:val="0"/>
              <w:divBdr>
                <w:top w:val="none" w:sz="0" w:space="0" w:color="auto"/>
                <w:left w:val="none" w:sz="0" w:space="0" w:color="auto"/>
                <w:bottom w:val="none" w:sz="0" w:space="0" w:color="auto"/>
                <w:right w:val="none" w:sz="0" w:space="0" w:color="auto"/>
              </w:divBdr>
            </w:div>
            <w:div w:id="152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953623-E33B-4D80-85D4-418B7438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5288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SOFIPROTEOL</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Prune PASSAMA</cp:lastModifiedBy>
  <cp:revision>2</cp:revision>
  <cp:lastPrinted>2017-01-11T17:57:00Z</cp:lastPrinted>
  <dcterms:created xsi:type="dcterms:W3CDTF">2017-01-17T15:42:00Z</dcterms:created>
  <dcterms:modified xsi:type="dcterms:W3CDTF">2017-01-17T15:42:00Z</dcterms:modified>
</cp:coreProperties>
</file>